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58B" w:rsidRPr="00EC6C47" w:rsidRDefault="004D558B" w:rsidP="004D558B">
      <w:pPr>
        <w:ind w:firstLine="540"/>
        <w:jc w:val="center"/>
        <w:rPr>
          <w:b/>
          <w:sz w:val="18"/>
          <w:szCs w:val="18"/>
        </w:rPr>
      </w:pPr>
      <w:r w:rsidRPr="00EC6C47">
        <w:rPr>
          <w:sz w:val="18"/>
          <w:szCs w:val="18"/>
        </w:rPr>
        <w:t>«</w:t>
      </w:r>
      <w:r w:rsidRPr="00EC6C47">
        <w:rPr>
          <w:b/>
          <w:sz w:val="18"/>
          <w:szCs w:val="18"/>
        </w:rPr>
        <w:t xml:space="preserve">Повідомлення </w:t>
      </w:r>
      <w:r w:rsidR="001C37CB" w:rsidRPr="00EC6C47">
        <w:rPr>
          <w:b/>
          <w:sz w:val="18"/>
          <w:szCs w:val="18"/>
          <w:lang w:val="ru-RU"/>
        </w:rPr>
        <w:t xml:space="preserve"> </w:t>
      </w:r>
      <w:r w:rsidRPr="00EC6C47">
        <w:rPr>
          <w:b/>
          <w:sz w:val="18"/>
          <w:szCs w:val="18"/>
        </w:rPr>
        <w:t>про проведення річних загальних зборів акціонерів</w:t>
      </w:r>
    </w:p>
    <w:p w:rsidR="004D558B" w:rsidRPr="00EC6C47" w:rsidRDefault="004D558B" w:rsidP="004D558B">
      <w:pPr>
        <w:ind w:firstLine="540"/>
        <w:jc w:val="center"/>
        <w:rPr>
          <w:b/>
          <w:snapToGrid w:val="0"/>
          <w:sz w:val="18"/>
          <w:szCs w:val="18"/>
        </w:rPr>
      </w:pPr>
      <w:r w:rsidRPr="00EC6C47">
        <w:rPr>
          <w:b/>
          <w:sz w:val="18"/>
          <w:szCs w:val="18"/>
        </w:rPr>
        <w:t>АТ «</w:t>
      </w:r>
      <w:r w:rsidRPr="00EC6C47">
        <w:rPr>
          <w:b/>
          <w:snapToGrid w:val="0"/>
          <w:sz w:val="18"/>
          <w:szCs w:val="18"/>
        </w:rPr>
        <w:t>Гідросила МЗТГ»</w:t>
      </w:r>
    </w:p>
    <w:p w:rsidR="00EC6C47" w:rsidRPr="00EC6C47" w:rsidRDefault="00EC6C47" w:rsidP="004D558B">
      <w:pPr>
        <w:ind w:firstLine="540"/>
        <w:jc w:val="center"/>
        <w:rPr>
          <w:b/>
          <w:snapToGrid w:val="0"/>
          <w:sz w:val="18"/>
          <w:szCs w:val="18"/>
        </w:rPr>
      </w:pPr>
    </w:p>
    <w:p w:rsidR="004D558B" w:rsidRPr="00EC6C47" w:rsidRDefault="004D558B" w:rsidP="004D558B">
      <w:pPr>
        <w:pStyle w:val="1"/>
        <w:jc w:val="center"/>
        <w:rPr>
          <w:rFonts w:ascii="Times New Roman" w:hAnsi="Times New Roman"/>
          <w:sz w:val="18"/>
          <w:szCs w:val="18"/>
          <w:lang w:val="uk-UA"/>
        </w:rPr>
      </w:pPr>
      <w:r w:rsidRPr="00EC6C47">
        <w:rPr>
          <w:rFonts w:ascii="Times New Roman" w:hAnsi="Times New Roman"/>
          <w:sz w:val="18"/>
          <w:szCs w:val="18"/>
          <w:lang w:val="uk-UA"/>
        </w:rPr>
        <w:t>Шановний акціонере!</w:t>
      </w:r>
    </w:p>
    <w:p w:rsidR="004D558B" w:rsidRPr="00EC6C47" w:rsidRDefault="004D558B" w:rsidP="004D558B">
      <w:pPr>
        <w:pStyle w:val="1"/>
        <w:jc w:val="both"/>
        <w:rPr>
          <w:rFonts w:ascii="Times New Roman" w:hAnsi="Times New Roman"/>
          <w:sz w:val="18"/>
          <w:szCs w:val="18"/>
          <w:lang w:val="uk-UA"/>
        </w:rPr>
      </w:pPr>
      <w:r w:rsidRPr="00EC6C47">
        <w:rPr>
          <w:rFonts w:ascii="Times New Roman" w:hAnsi="Times New Roman"/>
          <w:sz w:val="18"/>
          <w:szCs w:val="18"/>
          <w:lang w:val="uk-UA"/>
        </w:rPr>
        <w:t xml:space="preserve">Річні загальні збори акціонерів Акціонерного товариства «Гідросила МЗТГ», ідентифікаційний код юридичної особи 00235814, що знаходиться за адресою: 72316, Україна, Запорізька обл., м. Мелітополь, вул. </w:t>
      </w:r>
      <w:r w:rsidR="001C37CB" w:rsidRPr="00EC6C47">
        <w:rPr>
          <w:rFonts w:ascii="Times New Roman" w:hAnsi="Times New Roman"/>
          <w:sz w:val="18"/>
          <w:szCs w:val="18"/>
          <w:lang w:val="uk-UA"/>
        </w:rPr>
        <w:t xml:space="preserve"> </w:t>
      </w:r>
      <w:r w:rsidRPr="00EC6C47">
        <w:rPr>
          <w:rFonts w:ascii="Times New Roman" w:hAnsi="Times New Roman"/>
          <w:sz w:val="18"/>
          <w:szCs w:val="18"/>
          <w:lang w:val="uk-UA"/>
        </w:rPr>
        <w:t xml:space="preserve">Індустріальна, будинок 59, відбудуться </w:t>
      </w:r>
      <w:r w:rsidRPr="00EC6C47">
        <w:rPr>
          <w:rFonts w:ascii="Times New Roman" w:hAnsi="Times New Roman"/>
          <w:b/>
          <w:sz w:val="18"/>
          <w:szCs w:val="18"/>
          <w:lang w:val="uk-UA"/>
        </w:rPr>
        <w:t>27 квітня 202</w:t>
      </w:r>
      <w:r w:rsidR="00EC6C47" w:rsidRPr="00EC6C47">
        <w:rPr>
          <w:rFonts w:ascii="Times New Roman" w:hAnsi="Times New Roman"/>
          <w:b/>
          <w:sz w:val="18"/>
          <w:szCs w:val="18"/>
          <w:lang w:val="uk-UA"/>
        </w:rPr>
        <w:t>1</w:t>
      </w:r>
      <w:r w:rsidRPr="00EC6C47">
        <w:rPr>
          <w:rFonts w:ascii="Times New Roman" w:hAnsi="Times New Roman"/>
          <w:b/>
          <w:sz w:val="18"/>
          <w:szCs w:val="18"/>
          <w:lang w:val="uk-UA"/>
        </w:rPr>
        <w:t xml:space="preserve"> року</w:t>
      </w:r>
      <w:r w:rsidRPr="00EC6C47">
        <w:rPr>
          <w:rFonts w:ascii="Times New Roman" w:hAnsi="Times New Roman"/>
          <w:sz w:val="18"/>
          <w:szCs w:val="18"/>
          <w:lang w:val="uk-UA"/>
        </w:rPr>
        <w:t xml:space="preserve"> за місцезнаходженням товариства: м. Мелітополь, вул. Індустріальна, будинок 59,  2 – й поверх </w:t>
      </w:r>
      <w:proofErr w:type="spellStart"/>
      <w:r w:rsidRPr="00EC6C47">
        <w:rPr>
          <w:rFonts w:ascii="Times New Roman" w:hAnsi="Times New Roman"/>
          <w:sz w:val="18"/>
          <w:szCs w:val="18"/>
          <w:lang w:val="uk-UA"/>
        </w:rPr>
        <w:t>конференц</w:t>
      </w:r>
      <w:proofErr w:type="spellEnd"/>
      <w:r w:rsidRPr="00EC6C47">
        <w:rPr>
          <w:rFonts w:ascii="Times New Roman" w:hAnsi="Times New Roman"/>
          <w:sz w:val="18"/>
          <w:szCs w:val="18"/>
          <w:lang w:val="uk-UA"/>
        </w:rPr>
        <w:t xml:space="preserve"> – зал.  Час початку загальних зборів – 27 квітня 202</w:t>
      </w:r>
      <w:r w:rsidR="00EC6C47" w:rsidRPr="00EC6C47">
        <w:rPr>
          <w:rFonts w:ascii="Times New Roman" w:hAnsi="Times New Roman"/>
          <w:sz w:val="18"/>
          <w:szCs w:val="18"/>
          <w:lang w:val="uk-UA"/>
        </w:rPr>
        <w:t>1</w:t>
      </w:r>
      <w:r w:rsidRPr="00EC6C47">
        <w:rPr>
          <w:rFonts w:ascii="Times New Roman" w:hAnsi="Times New Roman"/>
          <w:sz w:val="18"/>
          <w:szCs w:val="18"/>
          <w:lang w:val="uk-UA"/>
        </w:rPr>
        <w:t xml:space="preserve"> року о 14.00 год.  </w:t>
      </w:r>
    </w:p>
    <w:p w:rsidR="004D558B" w:rsidRPr="00EC6C47" w:rsidRDefault="004D558B" w:rsidP="004D558B">
      <w:pPr>
        <w:pStyle w:val="1"/>
        <w:jc w:val="both"/>
        <w:rPr>
          <w:rFonts w:ascii="Times New Roman" w:hAnsi="Times New Roman"/>
          <w:b/>
          <w:sz w:val="18"/>
          <w:szCs w:val="18"/>
          <w:lang w:val="uk-UA"/>
        </w:rPr>
      </w:pPr>
      <w:r w:rsidRPr="00EC6C47">
        <w:rPr>
          <w:rFonts w:ascii="Times New Roman" w:hAnsi="Times New Roman"/>
          <w:b/>
          <w:sz w:val="18"/>
          <w:szCs w:val="18"/>
          <w:lang w:val="uk-UA"/>
        </w:rPr>
        <w:t xml:space="preserve">Реєстрація </w:t>
      </w:r>
      <w:r w:rsidRPr="00EC6C47">
        <w:rPr>
          <w:rFonts w:ascii="Times New Roman" w:hAnsi="Times New Roman"/>
          <w:sz w:val="18"/>
          <w:szCs w:val="18"/>
          <w:lang w:val="uk-UA"/>
        </w:rPr>
        <w:t xml:space="preserve">акціонерів (представників акціонерів) для участі у загальних зборах буде проводитись </w:t>
      </w:r>
      <w:r w:rsidRPr="00EC6C47">
        <w:rPr>
          <w:rFonts w:ascii="Times New Roman" w:hAnsi="Times New Roman"/>
          <w:b/>
          <w:sz w:val="18"/>
          <w:szCs w:val="18"/>
          <w:lang w:val="uk-UA"/>
        </w:rPr>
        <w:t>27 квітня 202</w:t>
      </w:r>
      <w:r w:rsidR="00EC6C47" w:rsidRPr="00EC6C47">
        <w:rPr>
          <w:rFonts w:ascii="Times New Roman" w:hAnsi="Times New Roman"/>
          <w:b/>
          <w:sz w:val="18"/>
          <w:szCs w:val="18"/>
          <w:lang w:val="uk-UA"/>
        </w:rPr>
        <w:t>1</w:t>
      </w:r>
      <w:r w:rsidRPr="00EC6C47">
        <w:rPr>
          <w:rFonts w:ascii="Times New Roman" w:hAnsi="Times New Roman"/>
          <w:b/>
          <w:sz w:val="18"/>
          <w:szCs w:val="18"/>
          <w:lang w:val="uk-UA"/>
        </w:rPr>
        <w:t xml:space="preserve"> року з 13.00 год. до 13.45 год.</w:t>
      </w:r>
    </w:p>
    <w:p w:rsidR="004D558B" w:rsidRPr="00EC6C47" w:rsidRDefault="004D558B" w:rsidP="004D558B">
      <w:pPr>
        <w:pStyle w:val="1"/>
        <w:jc w:val="both"/>
        <w:rPr>
          <w:rFonts w:ascii="Times New Roman" w:hAnsi="Times New Roman"/>
          <w:sz w:val="18"/>
          <w:szCs w:val="18"/>
          <w:lang w:val="uk-UA"/>
        </w:rPr>
      </w:pPr>
      <w:r w:rsidRPr="00EC6C47">
        <w:rPr>
          <w:rFonts w:ascii="Times New Roman" w:hAnsi="Times New Roman"/>
          <w:color w:val="222222"/>
          <w:sz w:val="18"/>
          <w:szCs w:val="18"/>
          <w:lang w:val="uk-UA" w:eastAsia="uk-UA"/>
        </w:rPr>
        <w:t>Д</w:t>
      </w:r>
      <w:proofErr w:type="spellStart"/>
      <w:r w:rsidRPr="00EC6C47">
        <w:rPr>
          <w:rFonts w:ascii="Times New Roman" w:hAnsi="Times New Roman"/>
          <w:color w:val="222222"/>
          <w:sz w:val="18"/>
          <w:szCs w:val="18"/>
          <w:lang w:eastAsia="uk-UA"/>
        </w:rPr>
        <w:t>ата</w:t>
      </w:r>
      <w:proofErr w:type="spellEnd"/>
      <w:r w:rsidRPr="00EC6C47">
        <w:rPr>
          <w:rFonts w:ascii="Times New Roman" w:hAnsi="Times New Roman"/>
          <w:color w:val="222222"/>
          <w:sz w:val="18"/>
          <w:szCs w:val="18"/>
          <w:lang w:eastAsia="uk-UA"/>
        </w:rPr>
        <w:t xml:space="preserve"> </w:t>
      </w:r>
      <w:proofErr w:type="spellStart"/>
      <w:r w:rsidRPr="00EC6C47">
        <w:rPr>
          <w:rFonts w:ascii="Times New Roman" w:hAnsi="Times New Roman"/>
          <w:color w:val="222222"/>
          <w:sz w:val="18"/>
          <w:szCs w:val="18"/>
          <w:lang w:eastAsia="uk-UA"/>
        </w:rPr>
        <w:t>складення</w:t>
      </w:r>
      <w:proofErr w:type="spellEnd"/>
      <w:r w:rsidRPr="00EC6C47">
        <w:rPr>
          <w:rFonts w:ascii="Times New Roman" w:hAnsi="Times New Roman"/>
          <w:color w:val="222222"/>
          <w:sz w:val="18"/>
          <w:szCs w:val="18"/>
          <w:lang w:eastAsia="uk-UA"/>
        </w:rPr>
        <w:t xml:space="preserve"> </w:t>
      </w:r>
      <w:proofErr w:type="spellStart"/>
      <w:r w:rsidRPr="00EC6C47">
        <w:rPr>
          <w:rFonts w:ascii="Times New Roman" w:hAnsi="Times New Roman"/>
          <w:color w:val="222222"/>
          <w:sz w:val="18"/>
          <w:szCs w:val="18"/>
          <w:lang w:eastAsia="uk-UA"/>
        </w:rPr>
        <w:t>переліку</w:t>
      </w:r>
      <w:proofErr w:type="spellEnd"/>
      <w:r w:rsidRPr="00EC6C47">
        <w:rPr>
          <w:rFonts w:ascii="Times New Roman" w:hAnsi="Times New Roman"/>
          <w:color w:val="222222"/>
          <w:sz w:val="18"/>
          <w:szCs w:val="18"/>
          <w:lang w:eastAsia="uk-UA"/>
        </w:rPr>
        <w:t xml:space="preserve"> </w:t>
      </w:r>
      <w:proofErr w:type="spellStart"/>
      <w:r w:rsidRPr="00EC6C47">
        <w:rPr>
          <w:rFonts w:ascii="Times New Roman" w:hAnsi="Times New Roman"/>
          <w:color w:val="222222"/>
          <w:sz w:val="18"/>
          <w:szCs w:val="18"/>
          <w:lang w:eastAsia="uk-UA"/>
        </w:rPr>
        <w:t>акціонерів</w:t>
      </w:r>
      <w:proofErr w:type="spellEnd"/>
      <w:r w:rsidRPr="00EC6C47">
        <w:rPr>
          <w:rFonts w:ascii="Times New Roman" w:hAnsi="Times New Roman"/>
          <w:color w:val="222222"/>
          <w:sz w:val="18"/>
          <w:szCs w:val="18"/>
          <w:lang w:eastAsia="uk-UA"/>
        </w:rPr>
        <w:t xml:space="preserve">, </w:t>
      </w:r>
      <w:proofErr w:type="spellStart"/>
      <w:r w:rsidRPr="00EC6C47">
        <w:rPr>
          <w:rFonts w:ascii="Times New Roman" w:hAnsi="Times New Roman"/>
          <w:color w:val="222222"/>
          <w:sz w:val="18"/>
          <w:szCs w:val="18"/>
          <w:lang w:eastAsia="uk-UA"/>
        </w:rPr>
        <w:t>які</w:t>
      </w:r>
      <w:proofErr w:type="spellEnd"/>
      <w:r w:rsidRPr="00EC6C47">
        <w:rPr>
          <w:rFonts w:ascii="Times New Roman" w:hAnsi="Times New Roman"/>
          <w:color w:val="222222"/>
          <w:sz w:val="18"/>
          <w:szCs w:val="18"/>
          <w:lang w:eastAsia="uk-UA"/>
        </w:rPr>
        <w:t xml:space="preserve"> </w:t>
      </w:r>
      <w:proofErr w:type="spellStart"/>
      <w:r w:rsidRPr="00EC6C47">
        <w:rPr>
          <w:rFonts w:ascii="Times New Roman" w:hAnsi="Times New Roman"/>
          <w:color w:val="222222"/>
          <w:sz w:val="18"/>
          <w:szCs w:val="18"/>
          <w:lang w:eastAsia="uk-UA"/>
        </w:rPr>
        <w:t>мають</w:t>
      </w:r>
      <w:proofErr w:type="spellEnd"/>
      <w:r w:rsidRPr="00EC6C47">
        <w:rPr>
          <w:rFonts w:ascii="Times New Roman" w:hAnsi="Times New Roman"/>
          <w:color w:val="222222"/>
          <w:sz w:val="18"/>
          <w:szCs w:val="18"/>
          <w:lang w:eastAsia="uk-UA"/>
        </w:rPr>
        <w:t xml:space="preserve"> право на участь у </w:t>
      </w:r>
      <w:proofErr w:type="spellStart"/>
      <w:r w:rsidRPr="00EC6C47">
        <w:rPr>
          <w:rFonts w:ascii="Times New Roman" w:hAnsi="Times New Roman"/>
          <w:color w:val="222222"/>
          <w:sz w:val="18"/>
          <w:szCs w:val="18"/>
          <w:lang w:eastAsia="uk-UA"/>
        </w:rPr>
        <w:t>загальних</w:t>
      </w:r>
      <w:proofErr w:type="spellEnd"/>
      <w:r w:rsidRPr="00EC6C47">
        <w:rPr>
          <w:rFonts w:ascii="Times New Roman" w:hAnsi="Times New Roman"/>
          <w:color w:val="222222"/>
          <w:sz w:val="18"/>
          <w:szCs w:val="18"/>
          <w:lang w:eastAsia="uk-UA"/>
        </w:rPr>
        <w:t xml:space="preserve"> </w:t>
      </w:r>
      <w:proofErr w:type="spellStart"/>
      <w:r w:rsidRPr="00EC6C47">
        <w:rPr>
          <w:rFonts w:ascii="Times New Roman" w:hAnsi="Times New Roman"/>
          <w:color w:val="222222"/>
          <w:sz w:val="18"/>
          <w:szCs w:val="18"/>
          <w:lang w:eastAsia="uk-UA"/>
        </w:rPr>
        <w:t>зборах</w:t>
      </w:r>
      <w:proofErr w:type="spellEnd"/>
      <w:r w:rsidRPr="00EC6C47">
        <w:rPr>
          <w:rFonts w:ascii="Times New Roman" w:hAnsi="Times New Roman"/>
          <w:color w:val="222222"/>
          <w:sz w:val="18"/>
          <w:szCs w:val="18"/>
          <w:lang w:val="uk-UA" w:eastAsia="uk-UA"/>
        </w:rPr>
        <w:t xml:space="preserve">: </w:t>
      </w:r>
      <w:r w:rsidRPr="00EC6C47">
        <w:rPr>
          <w:rFonts w:ascii="Times New Roman" w:hAnsi="Times New Roman"/>
          <w:sz w:val="18"/>
          <w:szCs w:val="18"/>
          <w:lang w:val="uk-UA" w:eastAsia="uk-UA"/>
        </w:rPr>
        <w:t xml:space="preserve">21 квітня </w:t>
      </w:r>
      <w:r w:rsidR="00D77C45">
        <w:rPr>
          <w:rFonts w:ascii="Times New Roman" w:hAnsi="Times New Roman"/>
          <w:color w:val="222222"/>
          <w:sz w:val="18"/>
          <w:szCs w:val="18"/>
          <w:lang w:val="uk-UA" w:eastAsia="uk-UA"/>
        </w:rPr>
        <w:t>2021</w:t>
      </w:r>
      <w:r w:rsidRPr="00EC6C47">
        <w:rPr>
          <w:rFonts w:ascii="Times New Roman" w:hAnsi="Times New Roman"/>
          <w:color w:val="222222"/>
          <w:sz w:val="18"/>
          <w:szCs w:val="18"/>
          <w:lang w:val="uk-UA" w:eastAsia="uk-UA"/>
        </w:rPr>
        <w:t xml:space="preserve"> року. </w:t>
      </w:r>
    </w:p>
    <w:p w:rsidR="009C6B44" w:rsidRPr="00EC6C47" w:rsidRDefault="009C6B44" w:rsidP="001C37CB">
      <w:pPr>
        <w:pStyle w:val="1"/>
        <w:jc w:val="center"/>
        <w:rPr>
          <w:rFonts w:ascii="Times New Roman" w:hAnsi="Times New Roman"/>
          <w:b/>
          <w:sz w:val="18"/>
          <w:szCs w:val="18"/>
          <w:lang w:val="uk-UA"/>
        </w:rPr>
      </w:pPr>
    </w:p>
    <w:p w:rsidR="004D558B" w:rsidRPr="00EC6C47" w:rsidRDefault="004D558B" w:rsidP="001C37CB">
      <w:pPr>
        <w:pStyle w:val="1"/>
        <w:jc w:val="center"/>
        <w:rPr>
          <w:rFonts w:ascii="Times New Roman" w:hAnsi="Times New Roman"/>
          <w:b/>
          <w:sz w:val="18"/>
          <w:szCs w:val="18"/>
          <w:lang w:val="uk-UA"/>
        </w:rPr>
      </w:pPr>
      <w:r w:rsidRPr="00EC6C47">
        <w:rPr>
          <w:rFonts w:ascii="Times New Roman" w:hAnsi="Times New Roman"/>
          <w:b/>
          <w:sz w:val="18"/>
          <w:szCs w:val="18"/>
          <w:lang w:val="uk-UA"/>
        </w:rPr>
        <w:t>Перелік питань разом з проектом рішень (крім кумулятивного голосування) щодо кожного з питань  включеного до проекту порядку денного:</w:t>
      </w:r>
    </w:p>
    <w:p w:rsidR="004D558B" w:rsidRPr="00EC6C47" w:rsidRDefault="004D558B" w:rsidP="004D558B">
      <w:pPr>
        <w:pStyle w:val="1"/>
        <w:jc w:val="both"/>
        <w:rPr>
          <w:rFonts w:ascii="Times New Roman" w:eastAsia="Calibri" w:hAnsi="Times New Roman"/>
          <w:b/>
          <w:bCs/>
          <w:sz w:val="18"/>
          <w:szCs w:val="18"/>
          <w:lang w:val="uk-UA"/>
        </w:rPr>
      </w:pPr>
      <w:r w:rsidRPr="00EC6C47">
        <w:rPr>
          <w:rFonts w:ascii="Times New Roman" w:eastAsia="Calibri" w:hAnsi="Times New Roman"/>
          <w:b/>
          <w:bCs/>
          <w:sz w:val="18"/>
          <w:szCs w:val="18"/>
          <w:lang w:val="uk-UA"/>
        </w:rPr>
        <w:t>1. Обрання членів лічильної комісії, прийняття рішення про припинення їх повноважень.</w:t>
      </w:r>
    </w:p>
    <w:p w:rsidR="004D558B" w:rsidRPr="00EC6C47" w:rsidRDefault="004D558B" w:rsidP="004D558B">
      <w:pPr>
        <w:pStyle w:val="1"/>
        <w:jc w:val="both"/>
        <w:rPr>
          <w:rFonts w:ascii="Times New Roman" w:eastAsia="Calibri" w:hAnsi="Times New Roman"/>
          <w:bCs/>
          <w:sz w:val="18"/>
          <w:szCs w:val="18"/>
          <w:u w:val="single"/>
          <w:lang w:val="uk-UA"/>
        </w:rPr>
      </w:pPr>
      <w:r w:rsidRPr="00EC6C47">
        <w:rPr>
          <w:rFonts w:ascii="Times New Roman" w:eastAsia="Calibri" w:hAnsi="Times New Roman"/>
          <w:bCs/>
          <w:sz w:val="18"/>
          <w:szCs w:val="18"/>
          <w:u w:val="single"/>
          <w:lang w:val="uk-UA"/>
        </w:rPr>
        <w:t>Проект рішення:</w:t>
      </w:r>
    </w:p>
    <w:p w:rsidR="004D558B" w:rsidRPr="00EC6C47" w:rsidRDefault="004D558B" w:rsidP="001C37CB">
      <w:pPr>
        <w:pStyle w:val="1"/>
        <w:ind w:left="284"/>
        <w:jc w:val="both"/>
        <w:rPr>
          <w:rFonts w:ascii="Times New Roman" w:eastAsia="Calibri" w:hAnsi="Times New Roman"/>
          <w:bCs/>
          <w:sz w:val="18"/>
          <w:szCs w:val="18"/>
          <w:lang w:val="uk-UA"/>
        </w:rPr>
      </w:pPr>
      <w:r w:rsidRPr="00EC6C47">
        <w:rPr>
          <w:rFonts w:ascii="Times New Roman" w:eastAsia="Calibri" w:hAnsi="Times New Roman"/>
          <w:bCs/>
          <w:sz w:val="18"/>
          <w:szCs w:val="18"/>
          <w:lang w:val="uk-UA"/>
        </w:rPr>
        <w:t>1. Обрати лічильну комісію у складі:</w:t>
      </w:r>
    </w:p>
    <w:p w:rsidR="004D558B" w:rsidRPr="00EC6C47" w:rsidRDefault="004D558B" w:rsidP="001C37CB">
      <w:pPr>
        <w:pStyle w:val="1"/>
        <w:ind w:left="708"/>
        <w:jc w:val="both"/>
        <w:rPr>
          <w:rFonts w:ascii="Times New Roman" w:eastAsia="Calibri" w:hAnsi="Times New Roman"/>
          <w:bCs/>
          <w:sz w:val="18"/>
          <w:szCs w:val="18"/>
          <w:lang w:val="uk-UA"/>
        </w:rPr>
      </w:pPr>
      <w:r w:rsidRPr="00EC6C47">
        <w:rPr>
          <w:rFonts w:ascii="Times New Roman" w:eastAsia="Calibri" w:hAnsi="Times New Roman"/>
          <w:bCs/>
          <w:sz w:val="18"/>
          <w:szCs w:val="18"/>
          <w:lang w:val="uk-UA"/>
        </w:rPr>
        <w:t>голови лічильної комісії Лисенко О.В.,</w:t>
      </w:r>
    </w:p>
    <w:p w:rsidR="004D558B" w:rsidRPr="00EC6C47" w:rsidRDefault="004D558B" w:rsidP="001C37CB">
      <w:pPr>
        <w:pStyle w:val="1"/>
        <w:ind w:left="708"/>
        <w:jc w:val="both"/>
        <w:rPr>
          <w:rFonts w:ascii="Times New Roman" w:eastAsia="Calibri" w:hAnsi="Times New Roman"/>
          <w:bCs/>
          <w:sz w:val="18"/>
          <w:szCs w:val="18"/>
          <w:lang w:val="uk-UA"/>
        </w:rPr>
      </w:pPr>
      <w:r w:rsidRPr="00EC6C47">
        <w:rPr>
          <w:rFonts w:ascii="Times New Roman" w:eastAsia="Calibri" w:hAnsi="Times New Roman"/>
          <w:bCs/>
          <w:sz w:val="18"/>
          <w:szCs w:val="18"/>
          <w:lang w:val="uk-UA"/>
        </w:rPr>
        <w:t xml:space="preserve">члена лічильної комісії  </w:t>
      </w:r>
      <w:proofErr w:type="spellStart"/>
      <w:r w:rsidRPr="00EC6C47">
        <w:rPr>
          <w:rFonts w:ascii="Times New Roman" w:eastAsia="Calibri" w:hAnsi="Times New Roman"/>
          <w:bCs/>
          <w:sz w:val="18"/>
          <w:szCs w:val="18"/>
          <w:lang w:val="uk-UA"/>
        </w:rPr>
        <w:t>Глушич</w:t>
      </w:r>
      <w:proofErr w:type="spellEnd"/>
      <w:r w:rsidRPr="00EC6C47">
        <w:rPr>
          <w:rFonts w:ascii="Times New Roman" w:eastAsia="Calibri" w:hAnsi="Times New Roman"/>
          <w:bCs/>
          <w:sz w:val="18"/>
          <w:szCs w:val="18"/>
          <w:lang w:val="uk-UA"/>
        </w:rPr>
        <w:t xml:space="preserve"> Ю.А.,</w:t>
      </w:r>
    </w:p>
    <w:p w:rsidR="004D558B" w:rsidRPr="00EC6C47" w:rsidRDefault="004D558B" w:rsidP="001C37CB">
      <w:pPr>
        <w:pStyle w:val="1"/>
        <w:ind w:left="708"/>
        <w:jc w:val="both"/>
        <w:rPr>
          <w:rFonts w:ascii="Times New Roman" w:eastAsia="Calibri" w:hAnsi="Times New Roman"/>
          <w:bCs/>
          <w:sz w:val="18"/>
          <w:szCs w:val="18"/>
          <w:lang w:val="uk-UA"/>
        </w:rPr>
      </w:pPr>
      <w:r w:rsidRPr="00EC6C47">
        <w:rPr>
          <w:rFonts w:ascii="Times New Roman" w:eastAsia="Calibri" w:hAnsi="Times New Roman"/>
          <w:bCs/>
          <w:sz w:val="18"/>
          <w:szCs w:val="18"/>
          <w:lang w:val="uk-UA"/>
        </w:rPr>
        <w:t xml:space="preserve">члена лічильної комісії </w:t>
      </w:r>
      <w:proofErr w:type="spellStart"/>
      <w:r w:rsidRPr="00EC6C47">
        <w:rPr>
          <w:rFonts w:ascii="Times New Roman" w:eastAsia="Calibri" w:hAnsi="Times New Roman"/>
          <w:bCs/>
          <w:sz w:val="18"/>
          <w:szCs w:val="18"/>
          <w:lang w:val="uk-UA"/>
        </w:rPr>
        <w:t>Кріжановського</w:t>
      </w:r>
      <w:proofErr w:type="spellEnd"/>
      <w:r w:rsidRPr="00EC6C47">
        <w:rPr>
          <w:rFonts w:ascii="Times New Roman" w:eastAsia="Calibri" w:hAnsi="Times New Roman"/>
          <w:bCs/>
          <w:sz w:val="18"/>
          <w:szCs w:val="18"/>
          <w:lang w:val="uk-UA"/>
        </w:rPr>
        <w:t xml:space="preserve"> О.О.</w:t>
      </w:r>
    </w:p>
    <w:p w:rsidR="004D558B" w:rsidRPr="00EC6C47" w:rsidRDefault="004D558B" w:rsidP="001C37CB">
      <w:pPr>
        <w:pStyle w:val="1"/>
        <w:ind w:left="284"/>
        <w:jc w:val="both"/>
        <w:rPr>
          <w:rFonts w:ascii="Times New Roman" w:eastAsia="Calibri" w:hAnsi="Times New Roman"/>
          <w:bCs/>
          <w:sz w:val="18"/>
          <w:szCs w:val="18"/>
          <w:lang w:val="uk-UA"/>
        </w:rPr>
      </w:pPr>
      <w:r w:rsidRPr="00EC6C47">
        <w:rPr>
          <w:rFonts w:ascii="Times New Roman" w:eastAsia="Calibri" w:hAnsi="Times New Roman"/>
          <w:bCs/>
          <w:sz w:val="18"/>
          <w:szCs w:val="18"/>
          <w:lang w:val="uk-UA"/>
        </w:rPr>
        <w:t xml:space="preserve">2. Припинити повноваження лічильної комісії річних загальних зборів товариства після виконання покладених на неї обов’язків у повному обсязі. </w:t>
      </w:r>
    </w:p>
    <w:p w:rsidR="006F2FC7" w:rsidRPr="00EC6C47" w:rsidRDefault="006F2FC7" w:rsidP="004D558B">
      <w:pPr>
        <w:pStyle w:val="1"/>
        <w:jc w:val="both"/>
        <w:rPr>
          <w:rFonts w:ascii="Times New Roman" w:eastAsia="Calibri" w:hAnsi="Times New Roman"/>
          <w:b/>
          <w:bCs/>
          <w:sz w:val="18"/>
          <w:szCs w:val="18"/>
          <w:lang w:val="uk-UA"/>
        </w:rPr>
      </w:pPr>
    </w:p>
    <w:p w:rsidR="004D558B" w:rsidRPr="00EC6C47" w:rsidRDefault="004D558B" w:rsidP="004D558B">
      <w:pPr>
        <w:pStyle w:val="1"/>
        <w:jc w:val="both"/>
        <w:rPr>
          <w:rFonts w:ascii="Times New Roman" w:eastAsia="Calibri" w:hAnsi="Times New Roman"/>
          <w:b/>
          <w:bCs/>
          <w:sz w:val="18"/>
          <w:szCs w:val="18"/>
          <w:lang w:val="uk-UA"/>
        </w:rPr>
      </w:pPr>
      <w:r w:rsidRPr="00EC6C47">
        <w:rPr>
          <w:rFonts w:ascii="Times New Roman" w:eastAsia="Calibri" w:hAnsi="Times New Roman"/>
          <w:b/>
          <w:bCs/>
          <w:sz w:val="18"/>
          <w:szCs w:val="18"/>
          <w:lang w:val="uk-UA"/>
        </w:rPr>
        <w:t xml:space="preserve">2. Прийняття рішень з питань порядку проведення річних загальних зборів акціонерів, затвердження регламенту. </w:t>
      </w:r>
    </w:p>
    <w:p w:rsidR="004D558B" w:rsidRPr="00EC6C47" w:rsidRDefault="004D558B" w:rsidP="004D558B">
      <w:pPr>
        <w:pStyle w:val="1"/>
        <w:jc w:val="both"/>
        <w:rPr>
          <w:rFonts w:ascii="Times New Roman" w:eastAsia="Calibri" w:hAnsi="Times New Roman"/>
          <w:bCs/>
          <w:sz w:val="18"/>
          <w:szCs w:val="18"/>
          <w:u w:val="single"/>
          <w:lang w:val="uk-UA"/>
        </w:rPr>
      </w:pPr>
      <w:r w:rsidRPr="00EC6C47">
        <w:rPr>
          <w:rFonts w:ascii="Times New Roman" w:eastAsia="Calibri" w:hAnsi="Times New Roman"/>
          <w:bCs/>
          <w:sz w:val="18"/>
          <w:szCs w:val="18"/>
          <w:u w:val="single"/>
          <w:lang w:val="uk-UA"/>
        </w:rPr>
        <w:t>Проект рішення:</w:t>
      </w:r>
    </w:p>
    <w:p w:rsidR="004D558B" w:rsidRPr="00EC6C47" w:rsidRDefault="004D558B" w:rsidP="001C37CB">
      <w:pPr>
        <w:pStyle w:val="1"/>
        <w:ind w:left="284"/>
        <w:jc w:val="both"/>
        <w:rPr>
          <w:rFonts w:ascii="Times New Roman" w:eastAsia="Calibri" w:hAnsi="Times New Roman"/>
          <w:bCs/>
          <w:sz w:val="18"/>
          <w:szCs w:val="18"/>
          <w:lang w:val="uk-UA"/>
        </w:rPr>
      </w:pPr>
      <w:r w:rsidRPr="00EC6C47">
        <w:rPr>
          <w:rFonts w:ascii="Times New Roman" w:eastAsia="Calibri" w:hAnsi="Times New Roman"/>
          <w:bCs/>
          <w:sz w:val="18"/>
          <w:szCs w:val="18"/>
          <w:lang w:val="uk-UA"/>
        </w:rPr>
        <w:t>Затвердити наступний регламент зборів:</w:t>
      </w:r>
    </w:p>
    <w:p w:rsidR="004D558B" w:rsidRPr="00EC6C47" w:rsidRDefault="004D558B" w:rsidP="001C37CB">
      <w:pPr>
        <w:pStyle w:val="1"/>
        <w:ind w:left="284"/>
        <w:jc w:val="both"/>
        <w:rPr>
          <w:rFonts w:ascii="Times New Roman" w:eastAsia="Calibri" w:hAnsi="Times New Roman"/>
          <w:bCs/>
          <w:sz w:val="18"/>
          <w:szCs w:val="18"/>
          <w:lang w:val="uk-UA"/>
        </w:rPr>
      </w:pPr>
      <w:r w:rsidRPr="00EC6C47">
        <w:rPr>
          <w:rFonts w:ascii="Times New Roman" w:eastAsia="Calibri" w:hAnsi="Times New Roman"/>
          <w:bCs/>
          <w:sz w:val="18"/>
          <w:szCs w:val="18"/>
          <w:lang w:val="uk-UA"/>
        </w:rPr>
        <w:t>- розгляд, обговорення та голосування по питаннях проводити у послідовності, що передбачена порядком денним, фіксування розгляду питань технічними засобами не здійснювати;</w:t>
      </w:r>
    </w:p>
    <w:p w:rsidR="004D558B" w:rsidRPr="00EC6C47" w:rsidRDefault="004D558B" w:rsidP="001C37CB">
      <w:pPr>
        <w:pStyle w:val="1"/>
        <w:ind w:left="284"/>
        <w:jc w:val="both"/>
        <w:rPr>
          <w:rFonts w:ascii="Times New Roman" w:eastAsia="Calibri" w:hAnsi="Times New Roman"/>
          <w:bCs/>
          <w:sz w:val="18"/>
          <w:szCs w:val="18"/>
          <w:lang w:val="uk-UA"/>
        </w:rPr>
      </w:pPr>
      <w:r w:rsidRPr="00EC6C47">
        <w:rPr>
          <w:rFonts w:ascii="Times New Roman" w:eastAsia="Calibri" w:hAnsi="Times New Roman"/>
          <w:bCs/>
          <w:sz w:val="18"/>
          <w:szCs w:val="18"/>
          <w:lang w:val="uk-UA"/>
        </w:rPr>
        <w:t xml:space="preserve"> - доповіді до 15 хвилин;</w:t>
      </w:r>
    </w:p>
    <w:p w:rsidR="004D558B" w:rsidRPr="00EC6C47" w:rsidRDefault="004D558B" w:rsidP="001C37CB">
      <w:pPr>
        <w:pStyle w:val="1"/>
        <w:ind w:left="284"/>
        <w:jc w:val="both"/>
        <w:rPr>
          <w:rFonts w:ascii="Times New Roman" w:eastAsia="Calibri" w:hAnsi="Times New Roman"/>
          <w:bCs/>
          <w:sz w:val="18"/>
          <w:szCs w:val="18"/>
          <w:lang w:val="uk-UA"/>
        </w:rPr>
      </w:pPr>
      <w:r w:rsidRPr="00EC6C47">
        <w:rPr>
          <w:rFonts w:ascii="Times New Roman" w:eastAsia="Calibri" w:hAnsi="Times New Roman"/>
          <w:bCs/>
          <w:sz w:val="18"/>
          <w:szCs w:val="18"/>
          <w:lang w:val="uk-UA"/>
        </w:rPr>
        <w:t xml:space="preserve"> - виступи до 5 хвилин;</w:t>
      </w:r>
    </w:p>
    <w:p w:rsidR="004D558B" w:rsidRPr="00EC6C47" w:rsidRDefault="004D558B" w:rsidP="001C37CB">
      <w:pPr>
        <w:pStyle w:val="1"/>
        <w:ind w:left="284"/>
        <w:jc w:val="both"/>
        <w:rPr>
          <w:rFonts w:ascii="Times New Roman" w:eastAsia="Calibri" w:hAnsi="Times New Roman"/>
          <w:bCs/>
          <w:sz w:val="18"/>
          <w:szCs w:val="18"/>
          <w:lang w:val="uk-UA"/>
        </w:rPr>
      </w:pPr>
      <w:r w:rsidRPr="00EC6C47">
        <w:rPr>
          <w:rFonts w:ascii="Times New Roman" w:eastAsia="Calibri" w:hAnsi="Times New Roman"/>
          <w:bCs/>
          <w:sz w:val="18"/>
          <w:szCs w:val="18"/>
          <w:lang w:val="uk-UA"/>
        </w:rPr>
        <w:t xml:space="preserve"> - голосування з усіх питань порядку денного бюлетенями;</w:t>
      </w:r>
    </w:p>
    <w:p w:rsidR="004D558B" w:rsidRPr="00EC6C47" w:rsidRDefault="004D558B" w:rsidP="001C37CB">
      <w:pPr>
        <w:pStyle w:val="1"/>
        <w:ind w:left="284"/>
        <w:jc w:val="both"/>
        <w:rPr>
          <w:rFonts w:ascii="Times New Roman" w:eastAsia="Calibri" w:hAnsi="Times New Roman"/>
          <w:bCs/>
          <w:sz w:val="18"/>
          <w:szCs w:val="18"/>
          <w:lang w:val="uk-UA"/>
        </w:rPr>
      </w:pPr>
      <w:r w:rsidRPr="00EC6C47">
        <w:rPr>
          <w:rFonts w:ascii="Times New Roman" w:eastAsia="Calibri" w:hAnsi="Times New Roman"/>
          <w:bCs/>
          <w:sz w:val="18"/>
          <w:szCs w:val="18"/>
          <w:lang w:val="uk-UA"/>
        </w:rPr>
        <w:t xml:space="preserve"> - принцип голосування - одна голосуюча акція один голос, крім проведення кумулятивного голосування;</w:t>
      </w:r>
    </w:p>
    <w:p w:rsidR="004D558B" w:rsidRPr="00EC6C47" w:rsidRDefault="004D558B" w:rsidP="001C37CB">
      <w:pPr>
        <w:pStyle w:val="1"/>
        <w:ind w:left="284"/>
        <w:jc w:val="both"/>
        <w:rPr>
          <w:rFonts w:ascii="Times New Roman" w:eastAsia="Calibri" w:hAnsi="Times New Roman"/>
          <w:bCs/>
          <w:sz w:val="18"/>
          <w:szCs w:val="18"/>
          <w:lang w:val="uk-UA"/>
        </w:rPr>
      </w:pPr>
      <w:r w:rsidRPr="00EC6C47">
        <w:rPr>
          <w:rFonts w:ascii="Times New Roman" w:eastAsia="Calibri" w:hAnsi="Times New Roman"/>
          <w:bCs/>
          <w:sz w:val="18"/>
          <w:szCs w:val="18"/>
          <w:lang w:val="uk-UA"/>
        </w:rPr>
        <w:t xml:space="preserve"> - довідки, оголошення – після закінчення зборів.</w:t>
      </w:r>
    </w:p>
    <w:p w:rsidR="006F2FC7" w:rsidRPr="00EC6C47" w:rsidRDefault="006F2FC7" w:rsidP="004D558B">
      <w:pPr>
        <w:pStyle w:val="1"/>
        <w:jc w:val="both"/>
        <w:rPr>
          <w:rFonts w:ascii="Times New Roman" w:eastAsia="Calibri" w:hAnsi="Times New Roman"/>
          <w:b/>
          <w:bCs/>
          <w:sz w:val="18"/>
          <w:szCs w:val="18"/>
          <w:lang w:val="uk-UA"/>
        </w:rPr>
      </w:pPr>
    </w:p>
    <w:p w:rsidR="004D558B" w:rsidRPr="00EC6C47" w:rsidRDefault="004D558B" w:rsidP="004D558B">
      <w:pPr>
        <w:pStyle w:val="1"/>
        <w:jc w:val="both"/>
        <w:rPr>
          <w:rFonts w:ascii="Times New Roman" w:eastAsia="Calibri" w:hAnsi="Times New Roman"/>
          <w:b/>
          <w:bCs/>
          <w:sz w:val="18"/>
          <w:szCs w:val="18"/>
          <w:lang w:val="uk-UA"/>
        </w:rPr>
      </w:pPr>
      <w:r w:rsidRPr="00EC6C47">
        <w:rPr>
          <w:rFonts w:ascii="Times New Roman" w:eastAsia="Calibri" w:hAnsi="Times New Roman"/>
          <w:b/>
          <w:bCs/>
          <w:sz w:val="18"/>
          <w:szCs w:val="18"/>
          <w:lang w:val="uk-UA"/>
        </w:rPr>
        <w:t>3. Звіт правління про результати фінансово-господарської діяльності товариства за 20</w:t>
      </w:r>
      <w:r w:rsidR="00EC6C47" w:rsidRPr="00EC6C47">
        <w:rPr>
          <w:rFonts w:ascii="Times New Roman" w:eastAsia="Calibri" w:hAnsi="Times New Roman"/>
          <w:b/>
          <w:bCs/>
          <w:sz w:val="18"/>
          <w:szCs w:val="18"/>
          <w:lang w:val="uk-UA"/>
        </w:rPr>
        <w:t>20</w:t>
      </w:r>
      <w:r w:rsidRPr="00EC6C47">
        <w:rPr>
          <w:rFonts w:ascii="Times New Roman" w:eastAsia="Calibri" w:hAnsi="Times New Roman"/>
          <w:b/>
          <w:bCs/>
          <w:sz w:val="18"/>
          <w:szCs w:val="18"/>
          <w:lang w:val="uk-UA"/>
        </w:rPr>
        <w:t xml:space="preserve"> рік та прийняття рішення за наслідками розгляду звіту правління. </w:t>
      </w:r>
    </w:p>
    <w:p w:rsidR="004D558B" w:rsidRPr="00EC6C47" w:rsidRDefault="004D558B" w:rsidP="004D558B">
      <w:pPr>
        <w:pStyle w:val="1"/>
        <w:jc w:val="both"/>
        <w:rPr>
          <w:rFonts w:ascii="Times New Roman" w:eastAsia="Calibri" w:hAnsi="Times New Roman"/>
          <w:bCs/>
          <w:sz w:val="18"/>
          <w:szCs w:val="18"/>
          <w:u w:val="single"/>
          <w:lang w:val="uk-UA"/>
        </w:rPr>
      </w:pPr>
      <w:r w:rsidRPr="00EC6C47">
        <w:rPr>
          <w:rFonts w:ascii="Times New Roman" w:eastAsia="Calibri" w:hAnsi="Times New Roman"/>
          <w:bCs/>
          <w:sz w:val="18"/>
          <w:szCs w:val="18"/>
          <w:u w:val="single"/>
          <w:lang w:val="uk-UA"/>
        </w:rPr>
        <w:t xml:space="preserve">Проект рішення: </w:t>
      </w:r>
    </w:p>
    <w:p w:rsidR="004D558B" w:rsidRPr="00EC6C47" w:rsidRDefault="004D558B" w:rsidP="001C37CB">
      <w:pPr>
        <w:pStyle w:val="1"/>
        <w:ind w:left="284"/>
        <w:jc w:val="both"/>
        <w:rPr>
          <w:rFonts w:ascii="Times New Roman" w:eastAsia="Calibri" w:hAnsi="Times New Roman"/>
          <w:bCs/>
          <w:sz w:val="18"/>
          <w:szCs w:val="18"/>
          <w:lang w:val="uk-UA"/>
        </w:rPr>
      </w:pPr>
      <w:r w:rsidRPr="00EC6C47">
        <w:rPr>
          <w:rFonts w:ascii="Times New Roman" w:eastAsia="Calibri" w:hAnsi="Times New Roman"/>
          <w:bCs/>
          <w:sz w:val="18"/>
          <w:szCs w:val="18"/>
          <w:lang w:val="uk-UA"/>
        </w:rPr>
        <w:t>Затвердити звіт правління про результати фінансово – господарської діяльності товариства за 20</w:t>
      </w:r>
      <w:r w:rsidR="00EC6C47" w:rsidRPr="00EC6C47">
        <w:rPr>
          <w:rFonts w:ascii="Times New Roman" w:eastAsia="Calibri" w:hAnsi="Times New Roman"/>
          <w:bCs/>
          <w:sz w:val="18"/>
          <w:szCs w:val="18"/>
          <w:lang w:val="uk-UA"/>
        </w:rPr>
        <w:t>20</w:t>
      </w:r>
      <w:r w:rsidRPr="00EC6C47">
        <w:rPr>
          <w:rFonts w:ascii="Times New Roman" w:eastAsia="Calibri" w:hAnsi="Times New Roman"/>
          <w:bCs/>
          <w:sz w:val="18"/>
          <w:szCs w:val="18"/>
          <w:lang w:val="uk-UA"/>
        </w:rPr>
        <w:t xml:space="preserve"> рік.</w:t>
      </w:r>
    </w:p>
    <w:p w:rsidR="006F2FC7" w:rsidRPr="00EC6C47" w:rsidRDefault="006F2FC7" w:rsidP="004D558B">
      <w:pPr>
        <w:pStyle w:val="1"/>
        <w:jc w:val="both"/>
        <w:rPr>
          <w:rFonts w:ascii="Times New Roman" w:eastAsia="Calibri" w:hAnsi="Times New Roman"/>
          <w:b/>
          <w:bCs/>
          <w:sz w:val="18"/>
          <w:szCs w:val="18"/>
          <w:lang w:val="uk-UA"/>
        </w:rPr>
      </w:pPr>
    </w:p>
    <w:p w:rsidR="004D558B" w:rsidRPr="00EC6C47" w:rsidRDefault="004D558B" w:rsidP="004D558B">
      <w:pPr>
        <w:pStyle w:val="1"/>
        <w:jc w:val="both"/>
        <w:rPr>
          <w:rFonts w:ascii="Times New Roman" w:eastAsia="Calibri" w:hAnsi="Times New Roman"/>
          <w:b/>
          <w:bCs/>
          <w:sz w:val="18"/>
          <w:szCs w:val="18"/>
          <w:lang w:val="uk-UA"/>
        </w:rPr>
      </w:pPr>
      <w:r w:rsidRPr="00EC6C47">
        <w:rPr>
          <w:rFonts w:ascii="Times New Roman" w:eastAsia="Calibri" w:hAnsi="Times New Roman"/>
          <w:b/>
          <w:bCs/>
          <w:sz w:val="18"/>
          <w:szCs w:val="18"/>
          <w:lang w:val="uk-UA"/>
        </w:rPr>
        <w:t>4. Звіт наглядової ради про діяльність за 20</w:t>
      </w:r>
      <w:r w:rsidR="00EC6C47" w:rsidRPr="00EC6C47">
        <w:rPr>
          <w:rFonts w:ascii="Times New Roman" w:eastAsia="Calibri" w:hAnsi="Times New Roman"/>
          <w:b/>
          <w:bCs/>
          <w:sz w:val="18"/>
          <w:szCs w:val="18"/>
          <w:lang w:val="uk-UA"/>
        </w:rPr>
        <w:t>20</w:t>
      </w:r>
      <w:r w:rsidRPr="00EC6C47">
        <w:rPr>
          <w:rFonts w:ascii="Times New Roman" w:eastAsia="Calibri" w:hAnsi="Times New Roman"/>
          <w:b/>
          <w:bCs/>
          <w:sz w:val="18"/>
          <w:szCs w:val="18"/>
          <w:lang w:val="uk-UA"/>
        </w:rPr>
        <w:t xml:space="preserve"> рік та прийняття рішення за наслідками розгляду звіту наглядової ради.</w:t>
      </w:r>
    </w:p>
    <w:p w:rsidR="004D558B" w:rsidRPr="00EC6C47" w:rsidRDefault="004D558B" w:rsidP="004D558B">
      <w:pPr>
        <w:pStyle w:val="1"/>
        <w:jc w:val="both"/>
        <w:rPr>
          <w:rFonts w:ascii="Times New Roman" w:eastAsia="Calibri" w:hAnsi="Times New Roman"/>
          <w:bCs/>
          <w:sz w:val="18"/>
          <w:szCs w:val="18"/>
          <w:u w:val="single"/>
          <w:lang w:val="uk-UA"/>
        </w:rPr>
      </w:pPr>
      <w:r w:rsidRPr="00EC6C47">
        <w:rPr>
          <w:rFonts w:ascii="Times New Roman" w:eastAsia="Calibri" w:hAnsi="Times New Roman"/>
          <w:bCs/>
          <w:sz w:val="18"/>
          <w:szCs w:val="18"/>
          <w:u w:val="single"/>
          <w:lang w:val="uk-UA"/>
        </w:rPr>
        <w:t xml:space="preserve">Проект рішення: </w:t>
      </w:r>
    </w:p>
    <w:p w:rsidR="004D558B" w:rsidRPr="00EC6C47" w:rsidRDefault="004D558B" w:rsidP="001C37CB">
      <w:pPr>
        <w:pStyle w:val="1"/>
        <w:ind w:left="284"/>
        <w:jc w:val="both"/>
        <w:rPr>
          <w:rFonts w:ascii="Times New Roman" w:eastAsia="Calibri" w:hAnsi="Times New Roman"/>
          <w:bCs/>
          <w:sz w:val="18"/>
          <w:szCs w:val="18"/>
          <w:lang w:val="uk-UA"/>
        </w:rPr>
      </w:pPr>
      <w:r w:rsidRPr="00EC6C47">
        <w:rPr>
          <w:rFonts w:ascii="Times New Roman" w:eastAsia="Calibri" w:hAnsi="Times New Roman"/>
          <w:bCs/>
          <w:sz w:val="18"/>
          <w:szCs w:val="18"/>
          <w:lang w:val="uk-UA"/>
        </w:rPr>
        <w:t>Затвердити звіт наглядової ради про діяльність у 20</w:t>
      </w:r>
      <w:r w:rsidR="00EC6C47" w:rsidRPr="00EC6C47">
        <w:rPr>
          <w:rFonts w:ascii="Times New Roman" w:eastAsia="Calibri" w:hAnsi="Times New Roman"/>
          <w:bCs/>
          <w:sz w:val="18"/>
          <w:szCs w:val="18"/>
          <w:lang w:val="uk-UA"/>
        </w:rPr>
        <w:t>20</w:t>
      </w:r>
      <w:r w:rsidRPr="00EC6C47">
        <w:rPr>
          <w:rFonts w:ascii="Times New Roman" w:eastAsia="Calibri" w:hAnsi="Times New Roman"/>
          <w:bCs/>
          <w:sz w:val="18"/>
          <w:szCs w:val="18"/>
          <w:lang w:val="uk-UA"/>
        </w:rPr>
        <w:t xml:space="preserve"> році.</w:t>
      </w:r>
    </w:p>
    <w:p w:rsidR="006F2FC7" w:rsidRPr="00EC6C47" w:rsidRDefault="006F2FC7" w:rsidP="004D558B">
      <w:pPr>
        <w:pStyle w:val="1"/>
        <w:jc w:val="both"/>
        <w:rPr>
          <w:rFonts w:ascii="Times New Roman" w:eastAsia="Calibri" w:hAnsi="Times New Roman"/>
          <w:b/>
          <w:bCs/>
          <w:sz w:val="18"/>
          <w:szCs w:val="18"/>
          <w:lang w:val="uk-UA"/>
        </w:rPr>
      </w:pPr>
    </w:p>
    <w:p w:rsidR="004D558B" w:rsidRPr="00EC6C47" w:rsidRDefault="004D558B" w:rsidP="004D558B">
      <w:pPr>
        <w:pStyle w:val="1"/>
        <w:jc w:val="both"/>
        <w:rPr>
          <w:rFonts w:ascii="Times New Roman" w:eastAsia="Calibri" w:hAnsi="Times New Roman"/>
          <w:b/>
          <w:bCs/>
          <w:sz w:val="18"/>
          <w:szCs w:val="18"/>
          <w:lang w:val="uk-UA"/>
        </w:rPr>
      </w:pPr>
      <w:r w:rsidRPr="00EC6C47">
        <w:rPr>
          <w:rFonts w:ascii="Times New Roman" w:eastAsia="Calibri" w:hAnsi="Times New Roman"/>
          <w:b/>
          <w:bCs/>
          <w:sz w:val="18"/>
          <w:szCs w:val="18"/>
          <w:lang w:val="uk-UA"/>
        </w:rPr>
        <w:t>5. Звіт ревізійної комісії та висновок ревізійної комісії про результати перевірки фінансово-господарської діяльності товариства за 20</w:t>
      </w:r>
      <w:r w:rsidR="00EC6C47" w:rsidRPr="00EC6C47">
        <w:rPr>
          <w:rFonts w:ascii="Times New Roman" w:eastAsia="Calibri" w:hAnsi="Times New Roman"/>
          <w:b/>
          <w:bCs/>
          <w:sz w:val="18"/>
          <w:szCs w:val="18"/>
          <w:lang w:val="uk-UA"/>
        </w:rPr>
        <w:t>20</w:t>
      </w:r>
      <w:r w:rsidRPr="00EC6C47">
        <w:rPr>
          <w:rFonts w:ascii="Times New Roman" w:eastAsia="Calibri" w:hAnsi="Times New Roman"/>
          <w:b/>
          <w:bCs/>
          <w:sz w:val="18"/>
          <w:szCs w:val="18"/>
          <w:lang w:val="uk-UA"/>
        </w:rPr>
        <w:t xml:space="preserve"> рік та прийняття рішення за наслідками розгляду звіту та затвердження висновку ревізійної комісії.</w:t>
      </w:r>
    </w:p>
    <w:p w:rsidR="004D558B" w:rsidRPr="00EC6C47" w:rsidRDefault="004D558B" w:rsidP="004D558B">
      <w:pPr>
        <w:pStyle w:val="1"/>
        <w:jc w:val="both"/>
        <w:rPr>
          <w:rFonts w:ascii="Times New Roman" w:eastAsia="Calibri" w:hAnsi="Times New Roman"/>
          <w:bCs/>
          <w:sz w:val="18"/>
          <w:szCs w:val="18"/>
          <w:u w:val="single"/>
          <w:lang w:val="uk-UA"/>
        </w:rPr>
      </w:pPr>
      <w:r w:rsidRPr="00EC6C47">
        <w:rPr>
          <w:rFonts w:ascii="Times New Roman" w:eastAsia="Calibri" w:hAnsi="Times New Roman"/>
          <w:bCs/>
          <w:sz w:val="18"/>
          <w:szCs w:val="18"/>
          <w:u w:val="single"/>
          <w:lang w:val="uk-UA"/>
        </w:rPr>
        <w:t xml:space="preserve">Проект рішення: </w:t>
      </w:r>
    </w:p>
    <w:p w:rsidR="004D558B" w:rsidRPr="00EC6C47" w:rsidRDefault="004D558B" w:rsidP="001C37CB">
      <w:pPr>
        <w:pStyle w:val="1"/>
        <w:ind w:left="284"/>
        <w:jc w:val="both"/>
        <w:rPr>
          <w:rFonts w:ascii="Times New Roman" w:eastAsia="Calibri" w:hAnsi="Times New Roman"/>
          <w:bCs/>
          <w:sz w:val="18"/>
          <w:szCs w:val="18"/>
          <w:lang w:val="uk-UA"/>
        </w:rPr>
      </w:pPr>
      <w:r w:rsidRPr="00EC6C47">
        <w:rPr>
          <w:rFonts w:ascii="Times New Roman" w:eastAsia="Calibri" w:hAnsi="Times New Roman"/>
          <w:bCs/>
          <w:sz w:val="18"/>
          <w:szCs w:val="18"/>
          <w:lang w:val="uk-UA"/>
        </w:rPr>
        <w:t>Затвердити звіт ревізійної комісії та висновок ревізійної комісії про результати перевірки фінансово-господарської діяльності товариства за 20</w:t>
      </w:r>
      <w:r w:rsidR="00EC6C47" w:rsidRPr="00EC6C47">
        <w:rPr>
          <w:rFonts w:ascii="Times New Roman" w:eastAsia="Calibri" w:hAnsi="Times New Roman"/>
          <w:bCs/>
          <w:sz w:val="18"/>
          <w:szCs w:val="18"/>
          <w:lang w:val="uk-UA"/>
        </w:rPr>
        <w:t>20</w:t>
      </w:r>
      <w:r w:rsidRPr="00EC6C47">
        <w:rPr>
          <w:rFonts w:ascii="Times New Roman" w:eastAsia="Calibri" w:hAnsi="Times New Roman"/>
          <w:bCs/>
          <w:sz w:val="18"/>
          <w:szCs w:val="18"/>
          <w:lang w:val="uk-UA"/>
        </w:rPr>
        <w:t xml:space="preserve"> рік.</w:t>
      </w:r>
    </w:p>
    <w:p w:rsidR="006F2FC7" w:rsidRPr="00EC6C47" w:rsidRDefault="006F2FC7" w:rsidP="004D558B">
      <w:pPr>
        <w:pStyle w:val="1"/>
        <w:jc w:val="both"/>
        <w:rPr>
          <w:rFonts w:ascii="Times New Roman" w:eastAsia="Calibri" w:hAnsi="Times New Roman"/>
          <w:b/>
          <w:bCs/>
          <w:sz w:val="18"/>
          <w:szCs w:val="18"/>
          <w:lang w:val="uk-UA"/>
        </w:rPr>
      </w:pPr>
    </w:p>
    <w:p w:rsidR="004D558B" w:rsidRPr="00EC6C47" w:rsidRDefault="004D558B" w:rsidP="004D558B">
      <w:pPr>
        <w:pStyle w:val="1"/>
        <w:jc w:val="both"/>
        <w:rPr>
          <w:rFonts w:ascii="Times New Roman" w:eastAsia="Calibri" w:hAnsi="Times New Roman"/>
          <w:b/>
          <w:bCs/>
          <w:sz w:val="18"/>
          <w:szCs w:val="18"/>
          <w:lang w:val="uk-UA"/>
        </w:rPr>
      </w:pPr>
      <w:r w:rsidRPr="00EC6C47">
        <w:rPr>
          <w:rFonts w:ascii="Times New Roman" w:eastAsia="Calibri" w:hAnsi="Times New Roman"/>
          <w:b/>
          <w:bCs/>
          <w:sz w:val="18"/>
          <w:szCs w:val="18"/>
          <w:lang w:val="uk-UA"/>
        </w:rPr>
        <w:t>6. Затвердження річного звіту товариства, у тому числі річної фінансової звітності, за 20</w:t>
      </w:r>
      <w:r w:rsidR="00EC6C47" w:rsidRPr="00EC6C47">
        <w:rPr>
          <w:rFonts w:ascii="Times New Roman" w:eastAsia="Calibri" w:hAnsi="Times New Roman"/>
          <w:b/>
          <w:bCs/>
          <w:sz w:val="18"/>
          <w:szCs w:val="18"/>
          <w:lang w:val="uk-UA"/>
        </w:rPr>
        <w:t>20</w:t>
      </w:r>
      <w:r w:rsidRPr="00EC6C47">
        <w:rPr>
          <w:rFonts w:ascii="Times New Roman" w:eastAsia="Calibri" w:hAnsi="Times New Roman"/>
          <w:b/>
          <w:bCs/>
          <w:sz w:val="18"/>
          <w:szCs w:val="18"/>
          <w:lang w:val="uk-UA"/>
        </w:rPr>
        <w:t xml:space="preserve"> рік та порядку розподілу прибутку за 20</w:t>
      </w:r>
      <w:r w:rsidR="00EC6C47" w:rsidRPr="00EC6C47">
        <w:rPr>
          <w:rFonts w:ascii="Times New Roman" w:eastAsia="Calibri" w:hAnsi="Times New Roman"/>
          <w:b/>
          <w:bCs/>
          <w:sz w:val="18"/>
          <w:szCs w:val="18"/>
          <w:lang w:val="uk-UA"/>
        </w:rPr>
        <w:t>20</w:t>
      </w:r>
      <w:r w:rsidRPr="00EC6C47">
        <w:rPr>
          <w:rFonts w:ascii="Times New Roman" w:eastAsia="Calibri" w:hAnsi="Times New Roman"/>
          <w:b/>
          <w:bCs/>
          <w:sz w:val="18"/>
          <w:szCs w:val="18"/>
          <w:lang w:val="uk-UA"/>
        </w:rPr>
        <w:t xml:space="preserve"> рік, визначення та розподіл планових показників прибутку на 202</w:t>
      </w:r>
      <w:r w:rsidR="00EC6C47" w:rsidRPr="00EC6C47">
        <w:rPr>
          <w:rFonts w:ascii="Times New Roman" w:eastAsia="Calibri" w:hAnsi="Times New Roman"/>
          <w:b/>
          <w:bCs/>
          <w:sz w:val="18"/>
          <w:szCs w:val="18"/>
          <w:lang w:val="uk-UA"/>
        </w:rPr>
        <w:t>1</w:t>
      </w:r>
      <w:r w:rsidRPr="00EC6C47">
        <w:rPr>
          <w:rFonts w:ascii="Times New Roman" w:eastAsia="Calibri" w:hAnsi="Times New Roman"/>
          <w:b/>
          <w:bCs/>
          <w:sz w:val="18"/>
          <w:szCs w:val="18"/>
          <w:lang w:val="uk-UA"/>
        </w:rPr>
        <w:t xml:space="preserve"> рік.</w:t>
      </w:r>
    </w:p>
    <w:p w:rsidR="004D558B" w:rsidRPr="00EC6C47" w:rsidRDefault="004D558B" w:rsidP="004D558B">
      <w:pPr>
        <w:pStyle w:val="1"/>
        <w:jc w:val="both"/>
        <w:rPr>
          <w:rFonts w:ascii="Times New Roman" w:eastAsia="Calibri" w:hAnsi="Times New Roman"/>
          <w:bCs/>
          <w:sz w:val="18"/>
          <w:szCs w:val="18"/>
          <w:u w:val="single"/>
          <w:lang w:val="uk-UA"/>
        </w:rPr>
      </w:pPr>
      <w:r w:rsidRPr="00EC6C47">
        <w:rPr>
          <w:rFonts w:ascii="Times New Roman" w:eastAsia="Calibri" w:hAnsi="Times New Roman"/>
          <w:bCs/>
          <w:sz w:val="18"/>
          <w:szCs w:val="18"/>
          <w:u w:val="single"/>
          <w:lang w:val="uk-UA"/>
        </w:rPr>
        <w:t xml:space="preserve">Проект рішення: </w:t>
      </w:r>
    </w:p>
    <w:p w:rsidR="004D558B" w:rsidRPr="00EC6C47" w:rsidRDefault="004D558B" w:rsidP="00510741">
      <w:pPr>
        <w:pStyle w:val="1"/>
        <w:ind w:left="284"/>
        <w:jc w:val="both"/>
        <w:rPr>
          <w:rFonts w:ascii="Times New Roman" w:eastAsia="Calibri" w:hAnsi="Times New Roman"/>
          <w:bCs/>
          <w:sz w:val="18"/>
          <w:szCs w:val="18"/>
          <w:lang w:val="uk-UA"/>
        </w:rPr>
      </w:pPr>
      <w:r w:rsidRPr="00EC6C47">
        <w:rPr>
          <w:rFonts w:ascii="Times New Roman" w:eastAsia="Calibri" w:hAnsi="Times New Roman"/>
          <w:bCs/>
          <w:sz w:val="18"/>
          <w:szCs w:val="18"/>
          <w:lang w:val="uk-UA"/>
        </w:rPr>
        <w:t>1. Затвердити річний звіт акціонерного  товариства, у тому числі річну фінансову звітність, за 20</w:t>
      </w:r>
      <w:r w:rsidR="00EC6C47" w:rsidRPr="00EC6C47">
        <w:rPr>
          <w:rFonts w:ascii="Times New Roman" w:eastAsia="Calibri" w:hAnsi="Times New Roman"/>
          <w:bCs/>
          <w:sz w:val="18"/>
          <w:szCs w:val="18"/>
          <w:lang w:val="uk-UA"/>
        </w:rPr>
        <w:t>20</w:t>
      </w:r>
      <w:r w:rsidRPr="00EC6C47">
        <w:rPr>
          <w:rFonts w:ascii="Times New Roman" w:eastAsia="Calibri" w:hAnsi="Times New Roman"/>
          <w:bCs/>
          <w:sz w:val="18"/>
          <w:szCs w:val="18"/>
          <w:lang w:val="uk-UA"/>
        </w:rPr>
        <w:t xml:space="preserve"> рік. </w:t>
      </w:r>
    </w:p>
    <w:p w:rsidR="004D558B" w:rsidRPr="00EC6C47" w:rsidRDefault="004D558B" w:rsidP="00510741">
      <w:pPr>
        <w:pStyle w:val="1"/>
        <w:ind w:left="284"/>
        <w:jc w:val="both"/>
        <w:rPr>
          <w:rFonts w:ascii="Times New Roman" w:eastAsia="Calibri" w:hAnsi="Times New Roman"/>
          <w:bCs/>
          <w:sz w:val="18"/>
          <w:szCs w:val="18"/>
          <w:lang w:val="uk-UA"/>
        </w:rPr>
      </w:pPr>
      <w:r w:rsidRPr="00EC6C47">
        <w:rPr>
          <w:rFonts w:ascii="Times New Roman" w:eastAsia="Calibri" w:hAnsi="Times New Roman"/>
          <w:bCs/>
          <w:sz w:val="18"/>
          <w:szCs w:val="18"/>
          <w:lang w:val="uk-UA"/>
        </w:rPr>
        <w:t>2. Нерозподілену частину прибутку направити на поповнення обігових коштів та оновлення основних фондів.</w:t>
      </w:r>
    </w:p>
    <w:p w:rsidR="004D558B" w:rsidRPr="00EC6C47" w:rsidRDefault="004D558B" w:rsidP="00510741">
      <w:pPr>
        <w:pStyle w:val="1"/>
        <w:ind w:left="284"/>
        <w:jc w:val="both"/>
        <w:rPr>
          <w:rFonts w:ascii="Times New Roman" w:eastAsia="Calibri" w:hAnsi="Times New Roman"/>
          <w:bCs/>
          <w:sz w:val="18"/>
          <w:szCs w:val="18"/>
          <w:lang w:val="uk-UA"/>
        </w:rPr>
      </w:pPr>
      <w:r w:rsidRPr="00EC6C47">
        <w:rPr>
          <w:rFonts w:ascii="Times New Roman" w:eastAsia="Calibri" w:hAnsi="Times New Roman"/>
          <w:bCs/>
          <w:sz w:val="18"/>
          <w:szCs w:val="18"/>
          <w:lang w:val="uk-UA"/>
        </w:rPr>
        <w:t>3. Затвердити планові показники прибутку на 202</w:t>
      </w:r>
      <w:r w:rsidR="00EC6C47" w:rsidRPr="00EC6C47">
        <w:rPr>
          <w:rFonts w:ascii="Times New Roman" w:eastAsia="Calibri" w:hAnsi="Times New Roman"/>
          <w:bCs/>
          <w:sz w:val="18"/>
          <w:szCs w:val="18"/>
          <w:lang w:val="uk-UA"/>
        </w:rPr>
        <w:t>1</w:t>
      </w:r>
      <w:r w:rsidRPr="00EC6C47">
        <w:rPr>
          <w:rFonts w:ascii="Times New Roman" w:eastAsia="Calibri" w:hAnsi="Times New Roman"/>
          <w:bCs/>
          <w:sz w:val="18"/>
          <w:szCs w:val="18"/>
          <w:lang w:val="uk-UA"/>
        </w:rPr>
        <w:t xml:space="preserve"> рік.</w:t>
      </w:r>
    </w:p>
    <w:p w:rsidR="006F2FC7" w:rsidRPr="00EC6C47" w:rsidRDefault="006F2FC7" w:rsidP="004D558B">
      <w:pPr>
        <w:pStyle w:val="1"/>
        <w:jc w:val="both"/>
        <w:rPr>
          <w:rFonts w:ascii="Times New Roman" w:eastAsia="Calibri" w:hAnsi="Times New Roman"/>
          <w:b/>
          <w:bCs/>
          <w:sz w:val="18"/>
          <w:szCs w:val="18"/>
          <w:lang w:val="uk-UA"/>
        </w:rPr>
      </w:pPr>
    </w:p>
    <w:p w:rsidR="004D558B" w:rsidRPr="00EC6C47" w:rsidRDefault="004D558B" w:rsidP="004D558B">
      <w:pPr>
        <w:pStyle w:val="1"/>
        <w:jc w:val="both"/>
        <w:rPr>
          <w:rFonts w:ascii="Times New Roman" w:eastAsia="Calibri" w:hAnsi="Times New Roman"/>
          <w:b/>
          <w:bCs/>
          <w:sz w:val="18"/>
          <w:szCs w:val="18"/>
          <w:lang w:val="uk-UA"/>
        </w:rPr>
      </w:pPr>
      <w:r w:rsidRPr="00EC6C47">
        <w:rPr>
          <w:rFonts w:ascii="Times New Roman" w:eastAsia="Calibri" w:hAnsi="Times New Roman"/>
          <w:b/>
          <w:bCs/>
          <w:sz w:val="18"/>
          <w:szCs w:val="18"/>
          <w:lang w:val="uk-UA"/>
        </w:rPr>
        <w:t>7. Про призначення суб‘єкта аудиторської діяльності для надання послуг з обов‘язкового аудиту фінансової звітності товариства.</w:t>
      </w:r>
    </w:p>
    <w:p w:rsidR="004D558B" w:rsidRPr="00EC6C47" w:rsidRDefault="004D558B" w:rsidP="004D558B">
      <w:pPr>
        <w:pStyle w:val="1"/>
        <w:jc w:val="both"/>
        <w:rPr>
          <w:rFonts w:ascii="Times New Roman" w:eastAsia="Calibri" w:hAnsi="Times New Roman"/>
          <w:bCs/>
          <w:sz w:val="18"/>
          <w:szCs w:val="18"/>
          <w:u w:val="single"/>
          <w:lang w:val="uk-UA"/>
        </w:rPr>
      </w:pPr>
      <w:r w:rsidRPr="00EC6C47">
        <w:rPr>
          <w:rFonts w:ascii="Times New Roman" w:eastAsia="Calibri" w:hAnsi="Times New Roman"/>
          <w:bCs/>
          <w:sz w:val="18"/>
          <w:szCs w:val="18"/>
          <w:u w:val="single"/>
          <w:lang w:val="uk-UA"/>
        </w:rPr>
        <w:t xml:space="preserve">Проект рішення: </w:t>
      </w:r>
    </w:p>
    <w:p w:rsidR="004D558B" w:rsidRDefault="004D558B" w:rsidP="00510741">
      <w:pPr>
        <w:pStyle w:val="1"/>
        <w:ind w:left="284"/>
        <w:jc w:val="both"/>
        <w:rPr>
          <w:rFonts w:ascii="Times New Roman" w:eastAsia="Calibri" w:hAnsi="Times New Roman"/>
          <w:bCs/>
          <w:sz w:val="18"/>
          <w:szCs w:val="18"/>
          <w:lang w:val="uk-UA"/>
        </w:rPr>
      </w:pPr>
      <w:r w:rsidRPr="00EC6C47">
        <w:rPr>
          <w:rFonts w:ascii="Times New Roman" w:eastAsia="Calibri" w:hAnsi="Times New Roman"/>
          <w:bCs/>
          <w:sz w:val="18"/>
          <w:szCs w:val="18"/>
          <w:lang w:val="uk-UA"/>
        </w:rPr>
        <w:t>Призначити суб`єктом аудиторської діяльності для надання послуг з обов‘язкового аудиту фінансової звітності товариства - товариство з обмеженою відповідальністю «Аудиторська фірма «Аналітик-Центр» (ідентифікаційний код юридичної особи 40079008).</w:t>
      </w:r>
    </w:p>
    <w:p w:rsidR="00D77C45" w:rsidRPr="00D77C45" w:rsidRDefault="00D77C45" w:rsidP="00D77C45">
      <w:pPr>
        <w:pStyle w:val="a4"/>
        <w:spacing w:before="0" w:beforeAutospacing="0" w:after="0"/>
        <w:jc w:val="both"/>
        <w:rPr>
          <w:sz w:val="18"/>
          <w:szCs w:val="18"/>
        </w:rPr>
      </w:pPr>
      <w:r w:rsidRPr="00D77C45">
        <w:rPr>
          <w:b/>
          <w:sz w:val="18"/>
          <w:szCs w:val="18"/>
        </w:rPr>
        <w:t>8. Дострокове припинення повноважень ревізійної комісії</w:t>
      </w:r>
      <w:r w:rsidRPr="00D77C45">
        <w:rPr>
          <w:sz w:val="18"/>
          <w:szCs w:val="18"/>
        </w:rPr>
        <w:t>.</w:t>
      </w:r>
    </w:p>
    <w:p w:rsidR="00D77C45" w:rsidRPr="00D77C45" w:rsidRDefault="00D77C45" w:rsidP="00D77C45">
      <w:pPr>
        <w:pStyle w:val="a4"/>
        <w:spacing w:before="0" w:beforeAutospacing="0" w:after="0"/>
        <w:jc w:val="both"/>
        <w:rPr>
          <w:sz w:val="18"/>
          <w:szCs w:val="18"/>
          <w:u w:val="single"/>
        </w:rPr>
      </w:pPr>
      <w:r w:rsidRPr="00D77C45">
        <w:rPr>
          <w:sz w:val="18"/>
          <w:szCs w:val="18"/>
          <w:u w:val="single"/>
        </w:rPr>
        <w:t>Проект рішення:</w:t>
      </w:r>
    </w:p>
    <w:p w:rsidR="00D77C45" w:rsidRPr="00927608" w:rsidRDefault="00D77C45" w:rsidP="00D77C45">
      <w:pPr>
        <w:ind w:firstLine="284"/>
        <w:jc w:val="both"/>
        <w:rPr>
          <w:rFonts w:eastAsia="Calibri"/>
          <w:sz w:val="18"/>
          <w:szCs w:val="18"/>
        </w:rPr>
      </w:pPr>
      <w:r w:rsidRPr="00927608">
        <w:rPr>
          <w:rFonts w:eastAsia="Calibri"/>
          <w:sz w:val="18"/>
          <w:szCs w:val="18"/>
        </w:rPr>
        <w:t>Достроково припинити</w:t>
      </w:r>
      <w:r w:rsidRPr="00D77C45">
        <w:rPr>
          <w:rFonts w:eastAsia="Calibri"/>
          <w:sz w:val="18"/>
          <w:szCs w:val="18"/>
        </w:rPr>
        <w:t xml:space="preserve"> повноваження </w:t>
      </w:r>
      <w:r w:rsidRPr="00927608">
        <w:rPr>
          <w:rFonts w:eastAsia="Calibri"/>
          <w:sz w:val="18"/>
          <w:szCs w:val="18"/>
        </w:rPr>
        <w:t>ревізійної комісії в повному складі:</w:t>
      </w:r>
    </w:p>
    <w:p w:rsidR="00D77C45" w:rsidRPr="00927608" w:rsidRDefault="00D77C45" w:rsidP="00D77C45">
      <w:pPr>
        <w:ind w:firstLine="284"/>
        <w:jc w:val="both"/>
        <w:rPr>
          <w:rFonts w:eastAsia="Calibri"/>
          <w:sz w:val="18"/>
          <w:szCs w:val="18"/>
        </w:rPr>
      </w:pPr>
      <w:r w:rsidRPr="00927608">
        <w:rPr>
          <w:rFonts w:eastAsia="Calibri"/>
          <w:sz w:val="18"/>
          <w:szCs w:val="18"/>
        </w:rPr>
        <w:t>голова ревізійної комісії Попов Михайло Іванович;</w:t>
      </w:r>
    </w:p>
    <w:p w:rsidR="00D77C45" w:rsidRPr="00927608" w:rsidRDefault="00D77C45" w:rsidP="00D77C45">
      <w:pPr>
        <w:ind w:firstLine="284"/>
        <w:jc w:val="both"/>
        <w:rPr>
          <w:rFonts w:eastAsia="Calibri"/>
          <w:sz w:val="18"/>
          <w:szCs w:val="18"/>
        </w:rPr>
      </w:pPr>
      <w:r w:rsidRPr="00927608">
        <w:rPr>
          <w:rFonts w:eastAsia="Calibri"/>
          <w:sz w:val="18"/>
          <w:szCs w:val="18"/>
        </w:rPr>
        <w:t>член ревізійної комісії Ковтун Роман Володимирович.</w:t>
      </w:r>
    </w:p>
    <w:p w:rsidR="00D77C45" w:rsidRPr="00D77C45" w:rsidRDefault="00D77C45" w:rsidP="00D77C45">
      <w:pPr>
        <w:pStyle w:val="a4"/>
        <w:spacing w:before="0" w:beforeAutospacing="0" w:after="0"/>
        <w:jc w:val="both"/>
        <w:rPr>
          <w:b/>
          <w:sz w:val="18"/>
          <w:szCs w:val="18"/>
        </w:rPr>
      </w:pPr>
      <w:r w:rsidRPr="00D77C45">
        <w:rPr>
          <w:b/>
          <w:sz w:val="18"/>
          <w:szCs w:val="18"/>
        </w:rPr>
        <w:t>9. Обрання членів ревізійної комісії.</w:t>
      </w:r>
    </w:p>
    <w:p w:rsidR="00D77C45" w:rsidRPr="00D77C45" w:rsidRDefault="00D77C45" w:rsidP="00D77C45">
      <w:pPr>
        <w:pStyle w:val="a4"/>
        <w:spacing w:before="0" w:beforeAutospacing="0" w:after="0"/>
        <w:jc w:val="both"/>
        <w:rPr>
          <w:sz w:val="18"/>
          <w:szCs w:val="18"/>
        </w:rPr>
      </w:pPr>
      <w:r w:rsidRPr="00D77C45">
        <w:rPr>
          <w:sz w:val="18"/>
          <w:szCs w:val="18"/>
          <w:u w:val="single"/>
        </w:rPr>
        <w:t>Проект рішення</w:t>
      </w:r>
      <w:r w:rsidRPr="00D77C45">
        <w:rPr>
          <w:sz w:val="18"/>
          <w:szCs w:val="18"/>
        </w:rPr>
        <w:t>:</w:t>
      </w:r>
    </w:p>
    <w:p w:rsidR="00D77C45" w:rsidRPr="00D77C45" w:rsidRDefault="00D77C45" w:rsidP="00D77C45">
      <w:pPr>
        <w:pStyle w:val="a4"/>
        <w:spacing w:before="0" w:beforeAutospacing="0" w:after="0"/>
        <w:ind w:firstLine="284"/>
        <w:jc w:val="both"/>
        <w:rPr>
          <w:sz w:val="18"/>
          <w:szCs w:val="18"/>
        </w:rPr>
      </w:pPr>
      <w:r w:rsidRPr="00D77C45">
        <w:rPr>
          <w:sz w:val="18"/>
          <w:szCs w:val="18"/>
        </w:rPr>
        <w:t xml:space="preserve">Обрання відбувається шляхом кумулятивного голосування з числа запропонованих акціонерами кандидатів. </w:t>
      </w:r>
    </w:p>
    <w:p w:rsidR="004D558B" w:rsidRPr="00EC6C47" w:rsidRDefault="00D77C45" w:rsidP="004D558B">
      <w:pPr>
        <w:pStyle w:val="1"/>
        <w:jc w:val="both"/>
        <w:rPr>
          <w:rFonts w:ascii="Times New Roman" w:eastAsia="Calibri" w:hAnsi="Times New Roman"/>
          <w:b/>
          <w:bCs/>
          <w:sz w:val="18"/>
          <w:szCs w:val="18"/>
          <w:lang w:val="uk-UA"/>
        </w:rPr>
      </w:pPr>
      <w:r>
        <w:rPr>
          <w:rFonts w:ascii="Times New Roman" w:eastAsia="Calibri" w:hAnsi="Times New Roman"/>
          <w:b/>
          <w:bCs/>
          <w:sz w:val="18"/>
          <w:szCs w:val="18"/>
          <w:lang w:val="uk-UA"/>
        </w:rPr>
        <w:t>10</w:t>
      </w:r>
      <w:r w:rsidR="004D558B" w:rsidRPr="00EC6C47">
        <w:rPr>
          <w:rFonts w:ascii="Times New Roman" w:eastAsia="Calibri" w:hAnsi="Times New Roman"/>
          <w:b/>
          <w:bCs/>
          <w:sz w:val="18"/>
          <w:szCs w:val="18"/>
          <w:lang w:val="uk-UA"/>
        </w:rPr>
        <w:t>. Надання згоди на вчинення значного правочину</w:t>
      </w:r>
      <w:r w:rsidR="004D558B" w:rsidRPr="00EC6C47">
        <w:rPr>
          <w:rFonts w:ascii="Times New Roman" w:hAnsi="Times New Roman"/>
          <w:b/>
          <w:sz w:val="18"/>
          <w:szCs w:val="18"/>
          <w:lang w:val="uk-UA"/>
        </w:rPr>
        <w:t xml:space="preserve"> </w:t>
      </w:r>
      <w:r w:rsidR="004D558B" w:rsidRPr="00EC6C47">
        <w:rPr>
          <w:rFonts w:ascii="Times New Roman" w:eastAsia="Calibri" w:hAnsi="Times New Roman"/>
          <w:b/>
          <w:bCs/>
          <w:sz w:val="18"/>
          <w:szCs w:val="18"/>
          <w:lang w:val="uk-UA"/>
        </w:rPr>
        <w:t>щодо якого є заінтересованість.</w:t>
      </w:r>
    </w:p>
    <w:p w:rsidR="004D558B" w:rsidRPr="00EC6C47" w:rsidRDefault="004D558B" w:rsidP="004D558B">
      <w:pPr>
        <w:pStyle w:val="1"/>
        <w:jc w:val="both"/>
        <w:rPr>
          <w:rFonts w:ascii="Times New Roman" w:eastAsia="Calibri" w:hAnsi="Times New Roman"/>
          <w:bCs/>
          <w:sz w:val="18"/>
          <w:szCs w:val="18"/>
          <w:u w:val="single"/>
          <w:lang w:val="uk-UA"/>
        </w:rPr>
      </w:pPr>
      <w:r w:rsidRPr="00EC6C47">
        <w:rPr>
          <w:rFonts w:ascii="Times New Roman" w:eastAsia="Calibri" w:hAnsi="Times New Roman"/>
          <w:bCs/>
          <w:sz w:val="18"/>
          <w:szCs w:val="18"/>
          <w:u w:val="single"/>
          <w:lang w:val="uk-UA"/>
        </w:rPr>
        <w:t>Проект рішення:</w:t>
      </w:r>
    </w:p>
    <w:p w:rsidR="004D558B" w:rsidRPr="00EC6C47" w:rsidRDefault="00EC6C47" w:rsidP="00EC6C47">
      <w:pPr>
        <w:pStyle w:val="1"/>
        <w:jc w:val="both"/>
        <w:rPr>
          <w:rFonts w:ascii="Times New Roman" w:eastAsia="Calibri" w:hAnsi="Times New Roman"/>
          <w:bCs/>
          <w:sz w:val="18"/>
          <w:szCs w:val="18"/>
          <w:lang w:val="uk-UA"/>
        </w:rPr>
      </w:pPr>
      <w:r w:rsidRPr="00EC6C47">
        <w:rPr>
          <w:rFonts w:ascii="Times New Roman" w:eastAsia="Calibri" w:hAnsi="Times New Roman"/>
          <w:bCs/>
          <w:sz w:val="18"/>
          <w:szCs w:val="18"/>
          <w:lang w:val="uk-UA"/>
        </w:rPr>
        <w:t>Надати згоду на вчинення значного правочину договору поставки з Приватним акціонерним товариство «Торговий дім «</w:t>
      </w:r>
      <w:proofErr w:type="spellStart"/>
      <w:r w:rsidRPr="00EC6C47">
        <w:rPr>
          <w:rFonts w:ascii="Times New Roman" w:eastAsia="Calibri" w:hAnsi="Times New Roman"/>
          <w:bCs/>
          <w:sz w:val="18"/>
          <w:szCs w:val="18"/>
          <w:lang w:val="uk-UA"/>
        </w:rPr>
        <w:t>Гідросила</w:t>
      </w:r>
      <w:proofErr w:type="spellEnd"/>
      <w:r w:rsidRPr="00EC6C47">
        <w:rPr>
          <w:rFonts w:ascii="Times New Roman" w:eastAsia="Calibri" w:hAnsi="Times New Roman"/>
          <w:bCs/>
          <w:sz w:val="18"/>
          <w:szCs w:val="18"/>
          <w:lang w:val="uk-UA"/>
        </w:rPr>
        <w:t>» (Покупець за договором)  на суму 700 000 000, 00 грн.</w:t>
      </w:r>
    </w:p>
    <w:p w:rsidR="009C6B44" w:rsidRPr="00EC6C47" w:rsidRDefault="009C6B44" w:rsidP="004D558B">
      <w:pPr>
        <w:pStyle w:val="1"/>
        <w:jc w:val="both"/>
        <w:rPr>
          <w:rFonts w:ascii="Times New Roman" w:hAnsi="Times New Roman"/>
          <w:sz w:val="18"/>
          <w:szCs w:val="18"/>
          <w:lang w:val="uk-UA"/>
        </w:rPr>
      </w:pPr>
    </w:p>
    <w:p w:rsidR="004D558B" w:rsidRPr="00EC6C47" w:rsidRDefault="004D558B" w:rsidP="009C6B44">
      <w:pPr>
        <w:pStyle w:val="1"/>
        <w:ind w:firstLine="284"/>
        <w:jc w:val="both"/>
        <w:rPr>
          <w:rFonts w:ascii="Times New Roman" w:hAnsi="Times New Roman"/>
          <w:sz w:val="18"/>
          <w:szCs w:val="18"/>
          <w:lang w:val="uk-UA"/>
        </w:rPr>
      </w:pPr>
      <w:r w:rsidRPr="00EC6C47">
        <w:rPr>
          <w:rFonts w:ascii="Times New Roman" w:hAnsi="Times New Roman"/>
          <w:sz w:val="18"/>
          <w:szCs w:val="18"/>
          <w:lang w:val="uk-UA"/>
        </w:rPr>
        <w:t xml:space="preserve">Адреса власного веб-сайту, на якому розміщена інформація  з проектом рішень щодо кожного з питань, включених до проекту порядку денного, а також інформація, зазначена в частині четвертій статті 35 Закону України «Про акціонерні товариства»: </w:t>
      </w:r>
      <w:hyperlink r:id="rId5" w:history="1">
        <w:r w:rsidRPr="00EC6C47">
          <w:rPr>
            <w:rStyle w:val="a3"/>
            <w:rFonts w:ascii="Times New Roman" w:hAnsi="Times New Roman"/>
            <w:color w:val="auto"/>
            <w:sz w:val="18"/>
            <w:szCs w:val="18"/>
            <w:lang w:val="uk-UA"/>
          </w:rPr>
          <w:t>http://www.</w:t>
        </w:r>
        <w:proofErr w:type="spellStart"/>
        <w:r w:rsidRPr="00EC6C47">
          <w:rPr>
            <w:rStyle w:val="a3"/>
            <w:rFonts w:ascii="Times New Roman" w:hAnsi="Times New Roman"/>
            <w:color w:val="auto"/>
            <w:sz w:val="18"/>
            <w:szCs w:val="18"/>
            <w:lang w:val="en-US"/>
          </w:rPr>
          <w:t>hydrosilamztg</w:t>
        </w:r>
        <w:proofErr w:type="spellEnd"/>
        <w:r w:rsidRPr="00EC6C47">
          <w:rPr>
            <w:rStyle w:val="a3"/>
            <w:rFonts w:ascii="Times New Roman" w:hAnsi="Times New Roman"/>
            <w:color w:val="auto"/>
            <w:sz w:val="18"/>
            <w:szCs w:val="18"/>
            <w:lang w:val="uk-UA"/>
          </w:rPr>
          <w:t>.</w:t>
        </w:r>
        <w:r w:rsidRPr="00EC6C47">
          <w:rPr>
            <w:rStyle w:val="a3"/>
            <w:rFonts w:ascii="Times New Roman" w:hAnsi="Times New Roman"/>
            <w:color w:val="auto"/>
            <w:sz w:val="18"/>
            <w:szCs w:val="18"/>
            <w:lang w:val="en-US"/>
          </w:rPr>
          <w:t>pat</w:t>
        </w:r>
        <w:r w:rsidRPr="00EC6C47">
          <w:rPr>
            <w:rStyle w:val="a3"/>
            <w:rFonts w:ascii="Times New Roman" w:hAnsi="Times New Roman"/>
            <w:color w:val="auto"/>
            <w:sz w:val="18"/>
            <w:szCs w:val="18"/>
          </w:rPr>
          <w:t>.</w:t>
        </w:r>
      </w:hyperlink>
      <w:proofErr w:type="spellStart"/>
      <w:r w:rsidRPr="00EC6C47">
        <w:rPr>
          <w:rStyle w:val="a3"/>
          <w:rFonts w:ascii="Times New Roman" w:hAnsi="Times New Roman"/>
          <w:color w:val="auto"/>
          <w:sz w:val="18"/>
          <w:szCs w:val="18"/>
          <w:lang w:val="en-US"/>
        </w:rPr>
        <w:t>ua</w:t>
      </w:r>
      <w:proofErr w:type="spellEnd"/>
      <w:r w:rsidRPr="00EC6C47">
        <w:rPr>
          <w:rStyle w:val="a3"/>
          <w:rFonts w:ascii="Times New Roman" w:hAnsi="Times New Roman"/>
          <w:color w:val="auto"/>
          <w:sz w:val="18"/>
          <w:szCs w:val="18"/>
          <w:lang w:val="uk-UA"/>
        </w:rPr>
        <w:t>.</w:t>
      </w:r>
    </w:p>
    <w:p w:rsidR="004D558B" w:rsidRPr="00EC6C47" w:rsidRDefault="004D558B" w:rsidP="009C6B44">
      <w:pPr>
        <w:pStyle w:val="1"/>
        <w:ind w:firstLine="284"/>
        <w:jc w:val="both"/>
        <w:rPr>
          <w:rFonts w:ascii="Times New Roman" w:hAnsi="Times New Roman"/>
          <w:color w:val="000000"/>
          <w:sz w:val="18"/>
          <w:szCs w:val="18"/>
          <w:lang w:val="uk-UA"/>
        </w:rPr>
      </w:pPr>
      <w:r w:rsidRPr="00EC6C47">
        <w:rPr>
          <w:rFonts w:ascii="Times New Roman" w:hAnsi="Times New Roman"/>
          <w:color w:val="000000"/>
          <w:sz w:val="18"/>
          <w:szCs w:val="18"/>
          <w:lang w:val="uk-UA"/>
        </w:rPr>
        <w:t>Для участі у загальних зборах при собі слід мати документ, що ідентифікує особу акціонера (його представника), а для представника акціонера – також документи, що підтверджують повноваження представника на участь у загальних зборах. 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 Довіреність на право участі та голосування на загальних зборах від імені юридичної особи видається її органом або іншою особою, уповноваженою на це її установчими документами. Довіреність на право участі та голосування на загальних зборах Товариства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 Під час голосування на загальних зборах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загальних зборах акціонерів на свій розсуд. Акціонер має право видати довіреність на право участі та голосування на загальних зборах декільком своїм представникам. Акціонер має право у будь-який час відкликати чи замінити свого представника на загальних зборах Товариства. Надання довіреності на право участі та голосування на загальних зборах не виключає право участі на цих загальних зборах акціонера, який видав довіреність, замість свого представника.</w:t>
      </w:r>
    </w:p>
    <w:p w:rsidR="004D558B" w:rsidRPr="00EC6C47" w:rsidRDefault="004D558B" w:rsidP="009C6B44">
      <w:pPr>
        <w:pStyle w:val="1"/>
        <w:ind w:firstLine="284"/>
        <w:jc w:val="both"/>
        <w:rPr>
          <w:rFonts w:ascii="Times New Roman" w:hAnsi="Times New Roman"/>
          <w:color w:val="000000"/>
          <w:sz w:val="18"/>
          <w:szCs w:val="18"/>
          <w:lang w:val="uk-UA"/>
        </w:rPr>
      </w:pPr>
      <w:r w:rsidRPr="00EC6C47">
        <w:rPr>
          <w:rFonts w:ascii="Times New Roman" w:hAnsi="Times New Roman"/>
          <w:color w:val="000000"/>
          <w:sz w:val="18"/>
          <w:szCs w:val="18"/>
          <w:lang w:val="uk-UA"/>
        </w:rPr>
        <w:t>Відповідно до ст. 36 Закону України «Про акціонерні товариства» акціонери мають право звернутися до Товариства за його місцезнаходженням з письмовими запитаннями щодо питань, включених до проекту порядку денного загальних зборів та порядку денного загальних зборів до дати проведення зборів.</w:t>
      </w:r>
    </w:p>
    <w:p w:rsidR="004D558B" w:rsidRPr="00EC6C47" w:rsidRDefault="004D558B" w:rsidP="009C6B44">
      <w:pPr>
        <w:pStyle w:val="1"/>
        <w:ind w:firstLine="284"/>
        <w:jc w:val="both"/>
        <w:rPr>
          <w:rFonts w:ascii="Times New Roman" w:hAnsi="Times New Roman"/>
          <w:sz w:val="18"/>
          <w:szCs w:val="18"/>
          <w:lang w:val="uk-UA"/>
        </w:rPr>
      </w:pPr>
      <w:r w:rsidRPr="00EC6C47">
        <w:rPr>
          <w:rFonts w:ascii="Times New Roman" w:hAnsi="Times New Roman"/>
          <w:color w:val="000000"/>
          <w:sz w:val="18"/>
          <w:szCs w:val="18"/>
          <w:lang w:val="uk-UA"/>
        </w:rPr>
        <w:t xml:space="preserve">Відповідно до ст. 38 Закону України «Про акціонерні товариства» кожний акціонер має право вносити пропозиції щодо питань, включених до проекту порядку денного загальних зборів Товариства, а також щодо нових кандидатів до складу органів </w:t>
      </w:r>
      <w:r w:rsidRPr="00EC6C47">
        <w:rPr>
          <w:rFonts w:ascii="Times New Roman" w:hAnsi="Times New Roman"/>
          <w:sz w:val="18"/>
          <w:szCs w:val="18"/>
          <w:lang w:val="uk-UA"/>
        </w:rPr>
        <w:t>Товариства, кількість яких не може перевищувати кількісного складу кожного з органів. Пропозиції вносяться не пізніше ніж за 20 днів до дати проведення загальних зборів Товариства, а щодо кандидатів до складу органів Товариства - не пізніше ніж за сім днів до дати проведення загальних зборів.</w:t>
      </w:r>
    </w:p>
    <w:p w:rsidR="006F2FC7" w:rsidRPr="00EC6C47" w:rsidRDefault="006F2FC7" w:rsidP="006F2FC7">
      <w:pPr>
        <w:ind w:firstLine="284"/>
        <w:jc w:val="both"/>
        <w:rPr>
          <w:sz w:val="18"/>
          <w:szCs w:val="18"/>
        </w:rPr>
      </w:pPr>
      <w:r w:rsidRPr="00EC6C47">
        <w:rPr>
          <w:sz w:val="18"/>
          <w:szCs w:val="18"/>
        </w:rPr>
        <w:t xml:space="preserve">Пропозиції вносяться в письмовій формі та </w:t>
      </w:r>
      <w:r w:rsidRPr="00EC6C47">
        <w:rPr>
          <w:b/>
          <w:sz w:val="18"/>
          <w:szCs w:val="18"/>
        </w:rPr>
        <w:t>обов'язково</w:t>
      </w:r>
      <w:r w:rsidRPr="00EC6C47">
        <w:rPr>
          <w:sz w:val="18"/>
          <w:szCs w:val="18"/>
        </w:rPr>
        <w:t xml:space="preserve"> мають містити всю інформацію, яка визначена законодавством України та статутом Товариства, а пропозиції щодо включення нових питань до проекту порядку денного обов'язково повинні містити відповідні проекти рішень з цих питань. Пропозиції подаються (надсилаються) Товариству на адресу місцезнаходження Товариства 72316, Запорізька обл., м. Мелітополь, вул.  Індустріальна, будинок 59. </w:t>
      </w:r>
    </w:p>
    <w:p w:rsidR="004D558B" w:rsidRPr="00EC6C47" w:rsidRDefault="004D558B" w:rsidP="009C6B44">
      <w:pPr>
        <w:pStyle w:val="1"/>
        <w:ind w:firstLine="284"/>
        <w:jc w:val="both"/>
        <w:rPr>
          <w:rFonts w:ascii="Times New Roman" w:hAnsi="Times New Roman"/>
          <w:sz w:val="18"/>
          <w:szCs w:val="18"/>
          <w:lang w:val="uk-UA"/>
        </w:rPr>
      </w:pPr>
      <w:r w:rsidRPr="00EC6C47">
        <w:rPr>
          <w:rFonts w:ascii="Times New Roman" w:hAnsi="Times New Roman"/>
          <w:sz w:val="18"/>
          <w:szCs w:val="18"/>
          <w:lang w:val="uk-UA"/>
        </w:rPr>
        <w:t>Наглядова рада Товариства приймає рішення про включення пропозицій (нових питань порядку денного та/або нових проектів рішень до питань порядку денного) до проекту порядку денного та затверджує порядок денний не пізніше ніж за 15 днів до дати проведення загальних зборів, а щодо кандидатів до складу органів товариства - не пізніше ніж за чотири дні до дати проведення загальних зборів.</w:t>
      </w:r>
    </w:p>
    <w:p w:rsidR="006F2FC7" w:rsidRPr="00EC6C47" w:rsidRDefault="006F2FC7" w:rsidP="006F2FC7">
      <w:pPr>
        <w:ind w:firstLine="284"/>
        <w:jc w:val="both"/>
        <w:rPr>
          <w:sz w:val="18"/>
          <w:szCs w:val="18"/>
        </w:rPr>
      </w:pPr>
      <w:r w:rsidRPr="00EC6C47">
        <w:rPr>
          <w:sz w:val="18"/>
          <w:szCs w:val="18"/>
        </w:rPr>
        <w:t>Відмову про включення пропозицій до проекту порядку денного акціонер має право оскаржити в судовому порядку.</w:t>
      </w:r>
    </w:p>
    <w:p w:rsidR="004D558B" w:rsidRPr="00EC6C47" w:rsidRDefault="004D558B" w:rsidP="004D558B">
      <w:pPr>
        <w:pStyle w:val="1"/>
        <w:jc w:val="both"/>
        <w:rPr>
          <w:rFonts w:ascii="Times New Roman" w:hAnsi="Times New Roman"/>
          <w:sz w:val="18"/>
          <w:szCs w:val="18"/>
          <w:lang w:val="uk-UA"/>
        </w:rPr>
      </w:pPr>
    </w:p>
    <w:p w:rsidR="004D558B" w:rsidRPr="00EC6C47" w:rsidRDefault="004D558B" w:rsidP="009C6B44">
      <w:pPr>
        <w:pStyle w:val="1"/>
        <w:ind w:firstLine="284"/>
        <w:jc w:val="both"/>
        <w:rPr>
          <w:rFonts w:ascii="Times New Roman" w:hAnsi="Times New Roman"/>
          <w:sz w:val="18"/>
          <w:szCs w:val="18"/>
          <w:lang w:val="uk-UA"/>
        </w:rPr>
      </w:pPr>
      <w:r w:rsidRPr="00EC6C47">
        <w:rPr>
          <w:rFonts w:ascii="Times New Roman" w:hAnsi="Times New Roman"/>
          <w:sz w:val="18"/>
          <w:szCs w:val="18"/>
          <w:lang w:val="uk-UA"/>
        </w:rPr>
        <w:t>З документами, необхідними для прийняття рішень з питань порядку денного, акціонери можуть ознайомитися в порядку передбаченому Статутом Товариства:</w:t>
      </w:r>
    </w:p>
    <w:p w:rsidR="004D558B" w:rsidRPr="00EC6C47" w:rsidRDefault="004D558B" w:rsidP="009C6B44">
      <w:pPr>
        <w:pStyle w:val="1"/>
        <w:ind w:left="284" w:firstLine="284"/>
        <w:jc w:val="both"/>
        <w:rPr>
          <w:rFonts w:ascii="Times New Roman" w:hAnsi="Times New Roman"/>
          <w:sz w:val="18"/>
          <w:szCs w:val="18"/>
          <w:lang w:val="uk-UA"/>
        </w:rPr>
      </w:pPr>
      <w:r w:rsidRPr="00EC6C47">
        <w:rPr>
          <w:rFonts w:ascii="Times New Roman" w:hAnsi="Times New Roman"/>
          <w:sz w:val="18"/>
          <w:szCs w:val="18"/>
          <w:lang w:val="uk-UA"/>
        </w:rPr>
        <w:t xml:space="preserve">- від дати надіслання повідомлення про проведення загальних зборів до дати проведення загальних зборів за місцезнаходженням Товариства:  м. Мелітополь, вул. Індустріальна, буд. 59,  2 – й поверх </w:t>
      </w:r>
      <w:proofErr w:type="spellStart"/>
      <w:r w:rsidRPr="00EC6C47">
        <w:rPr>
          <w:rFonts w:ascii="Times New Roman" w:hAnsi="Times New Roman"/>
          <w:sz w:val="18"/>
          <w:szCs w:val="18"/>
          <w:lang w:val="uk-UA"/>
        </w:rPr>
        <w:t>конференц</w:t>
      </w:r>
      <w:proofErr w:type="spellEnd"/>
      <w:r w:rsidRPr="00EC6C47">
        <w:rPr>
          <w:rFonts w:ascii="Times New Roman" w:hAnsi="Times New Roman"/>
          <w:sz w:val="18"/>
          <w:szCs w:val="18"/>
          <w:lang w:val="uk-UA"/>
        </w:rPr>
        <w:t xml:space="preserve"> – зал, у робочі дні та в робочий час.</w:t>
      </w:r>
    </w:p>
    <w:p w:rsidR="004D558B" w:rsidRPr="00EC6C47" w:rsidRDefault="004D558B" w:rsidP="009C6B44">
      <w:pPr>
        <w:pStyle w:val="1"/>
        <w:ind w:left="284" w:firstLine="284"/>
        <w:jc w:val="both"/>
        <w:rPr>
          <w:rFonts w:ascii="Times New Roman" w:hAnsi="Times New Roman"/>
          <w:sz w:val="18"/>
          <w:szCs w:val="18"/>
          <w:lang w:val="uk-UA"/>
        </w:rPr>
      </w:pPr>
      <w:r w:rsidRPr="00EC6C47">
        <w:rPr>
          <w:rFonts w:ascii="Times New Roman" w:hAnsi="Times New Roman"/>
          <w:sz w:val="18"/>
          <w:szCs w:val="18"/>
          <w:lang w:val="uk-UA"/>
        </w:rPr>
        <w:t xml:space="preserve">- в день проведення загальних зборів – м. Мелітополь, вул. Індустріальна, буд. 59,  2 – й поверх </w:t>
      </w:r>
      <w:proofErr w:type="spellStart"/>
      <w:r w:rsidRPr="00EC6C47">
        <w:rPr>
          <w:rFonts w:ascii="Times New Roman" w:hAnsi="Times New Roman"/>
          <w:sz w:val="18"/>
          <w:szCs w:val="18"/>
          <w:lang w:val="uk-UA"/>
        </w:rPr>
        <w:t>конференц</w:t>
      </w:r>
      <w:proofErr w:type="spellEnd"/>
      <w:r w:rsidRPr="00EC6C47">
        <w:rPr>
          <w:rFonts w:ascii="Times New Roman" w:hAnsi="Times New Roman"/>
          <w:sz w:val="18"/>
          <w:szCs w:val="18"/>
          <w:lang w:val="uk-UA"/>
        </w:rPr>
        <w:t xml:space="preserve"> – зал. </w:t>
      </w:r>
    </w:p>
    <w:p w:rsidR="004D558B" w:rsidRPr="00EC6C47" w:rsidRDefault="004D558B" w:rsidP="009C6B44">
      <w:pPr>
        <w:pStyle w:val="1"/>
        <w:ind w:firstLine="284"/>
        <w:jc w:val="both"/>
        <w:rPr>
          <w:rFonts w:ascii="Times New Roman" w:hAnsi="Times New Roman"/>
          <w:sz w:val="18"/>
          <w:szCs w:val="18"/>
          <w:lang w:val="uk-UA"/>
        </w:rPr>
      </w:pPr>
      <w:r w:rsidRPr="00EC6C47">
        <w:rPr>
          <w:rFonts w:ascii="Times New Roman" w:hAnsi="Times New Roman"/>
          <w:sz w:val="18"/>
          <w:szCs w:val="18"/>
          <w:lang w:val="uk-UA"/>
        </w:rPr>
        <w:t>Посадова особа, відповідальна за порядок ознайомлення акціонерів з документами річних загальних зборів акціонерів: голова правління-генеральний директор Сидо</w:t>
      </w:r>
      <w:bookmarkStart w:id="0" w:name="_GoBack"/>
      <w:bookmarkEnd w:id="0"/>
      <w:r w:rsidRPr="00EC6C47">
        <w:rPr>
          <w:rFonts w:ascii="Times New Roman" w:hAnsi="Times New Roman"/>
          <w:sz w:val="18"/>
          <w:szCs w:val="18"/>
          <w:lang w:val="uk-UA"/>
        </w:rPr>
        <w:t>рчук Іван Якович.</w:t>
      </w:r>
    </w:p>
    <w:p w:rsidR="004D558B" w:rsidRPr="00EC6C47" w:rsidRDefault="004D558B" w:rsidP="009C6B44">
      <w:pPr>
        <w:ind w:firstLine="284"/>
        <w:jc w:val="both"/>
        <w:rPr>
          <w:sz w:val="18"/>
          <w:szCs w:val="18"/>
        </w:rPr>
      </w:pPr>
      <w:r w:rsidRPr="00EC6C47">
        <w:rPr>
          <w:sz w:val="18"/>
          <w:szCs w:val="18"/>
        </w:rPr>
        <w:t xml:space="preserve">       </w:t>
      </w:r>
    </w:p>
    <w:p w:rsidR="004D558B" w:rsidRPr="00D77C45" w:rsidRDefault="004D558B" w:rsidP="009C6B44">
      <w:pPr>
        <w:ind w:firstLine="284"/>
        <w:jc w:val="both"/>
        <w:rPr>
          <w:sz w:val="18"/>
          <w:szCs w:val="18"/>
          <w:lang w:eastAsia="ru-RU"/>
        </w:rPr>
      </w:pPr>
      <w:r w:rsidRPr="00D77C45">
        <w:rPr>
          <w:sz w:val="18"/>
          <w:szCs w:val="18"/>
        </w:rPr>
        <w:t>Станом на дату складання переліку осіб, яким надсилається повідомлення про проведення загальних зборів (на 04 березня 20</w:t>
      </w:r>
      <w:r w:rsidR="00EC6C47" w:rsidRPr="00D77C45">
        <w:rPr>
          <w:sz w:val="18"/>
          <w:szCs w:val="18"/>
        </w:rPr>
        <w:t>21</w:t>
      </w:r>
      <w:r w:rsidRPr="00D77C45">
        <w:rPr>
          <w:sz w:val="18"/>
          <w:szCs w:val="18"/>
        </w:rPr>
        <w:t xml:space="preserve"> року), загальна кількість простих іменних акцій складає </w:t>
      </w:r>
      <w:r w:rsidR="009C6B44" w:rsidRPr="00D77C45">
        <w:rPr>
          <w:sz w:val="18"/>
          <w:szCs w:val="18"/>
        </w:rPr>
        <w:t>38871334</w:t>
      </w:r>
      <w:r w:rsidRPr="00D77C45">
        <w:rPr>
          <w:sz w:val="18"/>
          <w:szCs w:val="18"/>
        </w:rPr>
        <w:t xml:space="preserve"> штук, загальна кількість голосуючих простих іменних акцій – </w:t>
      </w:r>
      <w:r w:rsidR="009C6B44" w:rsidRPr="00D77C45">
        <w:rPr>
          <w:sz w:val="18"/>
          <w:szCs w:val="18"/>
          <w:lang w:eastAsia="ru-RU"/>
        </w:rPr>
        <w:t>36478468</w:t>
      </w:r>
      <w:r w:rsidRPr="00D77C45">
        <w:rPr>
          <w:sz w:val="18"/>
          <w:szCs w:val="18"/>
        </w:rPr>
        <w:t xml:space="preserve"> </w:t>
      </w:r>
      <w:r w:rsidRPr="00D77C45">
        <w:rPr>
          <w:sz w:val="18"/>
          <w:szCs w:val="18"/>
          <w:lang w:eastAsia="ru-RU"/>
        </w:rPr>
        <w:t>штук.</w:t>
      </w:r>
    </w:p>
    <w:p w:rsidR="00B252B7" w:rsidRPr="00EC6C47" w:rsidRDefault="00B252B7" w:rsidP="004D558B">
      <w:pPr>
        <w:jc w:val="center"/>
        <w:rPr>
          <w:sz w:val="18"/>
          <w:szCs w:val="18"/>
          <w:lang w:eastAsia="en-US"/>
        </w:rPr>
      </w:pPr>
    </w:p>
    <w:p w:rsidR="000027DA" w:rsidRPr="000027DA" w:rsidRDefault="000027DA" w:rsidP="000027DA">
      <w:pPr>
        <w:jc w:val="center"/>
        <w:rPr>
          <w:b/>
          <w:sz w:val="18"/>
          <w:szCs w:val="18"/>
          <w:lang w:eastAsia="en-US"/>
        </w:rPr>
      </w:pPr>
      <w:r>
        <w:rPr>
          <w:sz w:val="18"/>
          <w:szCs w:val="18"/>
          <w:lang w:eastAsia="en-US"/>
        </w:rPr>
        <w:t xml:space="preserve">Основні показники </w:t>
      </w:r>
      <w:r w:rsidRPr="000027DA">
        <w:rPr>
          <w:sz w:val="18"/>
          <w:szCs w:val="18"/>
          <w:lang w:eastAsia="en-US"/>
        </w:rPr>
        <w:t>фінансово-господарської діяльності підприємства АТ «</w:t>
      </w:r>
      <w:proofErr w:type="spellStart"/>
      <w:r w:rsidRPr="000027DA">
        <w:rPr>
          <w:sz w:val="18"/>
          <w:szCs w:val="18"/>
          <w:lang w:eastAsia="en-US"/>
        </w:rPr>
        <w:t>Гідросила</w:t>
      </w:r>
      <w:proofErr w:type="spellEnd"/>
      <w:r w:rsidRPr="000027DA">
        <w:rPr>
          <w:sz w:val="18"/>
          <w:szCs w:val="18"/>
          <w:lang w:eastAsia="en-US"/>
        </w:rPr>
        <w:t xml:space="preserve"> МЗТГ» (</w:t>
      </w:r>
      <w:proofErr w:type="spellStart"/>
      <w:r w:rsidRPr="000027DA">
        <w:rPr>
          <w:sz w:val="18"/>
          <w:szCs w:val="18"/>
          <w:lang w:eastAsia="en-US"/>
        </w:rPr>
        <w:t>тис.грн</w:t>
      </w:r>
      <w:proofErr w:type="spellEnd"/>
      <w:r w:rsidRPr="000027DA">
        <w:rPr>
          <w:sz w:val="18"/>
          <w:szCs w:val="18"/>
          <w:lang w:eastAsia="en-US"/>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49"/>
        <w:gridCol w:w="2536"/>
        <w:gridCol w:w="2077"/>
      </w:tblGrid>
      <w:tr w:rsidR="000027DA" w:rsidRPr="000027DA" w:rsidTr="000027DA">
        <w:trPr>
          <w:jc w:val="center"/>
        </w:trPr>
        <w:tc>
          <w:tcPr>
            <w:tcW w:w="2857" w:type="pct"/>
            <w:vMerge w:val="restart"/>
            <w:tcBorders>
              <w:top w:val="single" w:sz="4" w:space="0" w:color="auto"/>
              <w:left w:val="single" w:sz="4" w:space="0" w:color="auto"/>
              <w:bottom w:val="single" w:sz="4" w:space="0" w:color="auto"/>
              <w:right w:val="single" w:sz="4" w:space="0" w:color="auto"/>
            </w:tcBorders>
            <w:vAlign w:val="center"/>
            <w:hideMark/>
          </w:tcPr>
          <w:p w:rsidR="000027DA" w:rsidRPr="000027DA" w:rsidRDefault="000027DA">
            <w:pPr>
              <w:spacing w:line="276" w:lineRule="auto"/>
              <w:jc w:val="center"/>
              <w:rPr>
                <w:sz w:val="18"/>
                <w:szCs w:val="18"/>
                <w:lang w:eastAsia="en-US"/>
              </w:rPr>
            </w:pPr>
            <w:r w:rsidRPr="000027DA">
              <w:rPr>
                <w:sz w:val="18"/>
                <w:szCs w:val="18"/>
                <w:lang w:eastAsia="en-US"/>
              </w:rPr>
              <w:t>Найменування показника</w:t>
            </w:r>
          </w:p>
        </w:tc>
        <w:tc>
          <w:tcPr>
            <w:tcW w:w="2143" w:type="pct"/>
            <w:gridSpan w:val="2"/>
            <w:tcBorders>
              <w:top w:val="single" w:sz="4" w:space="0" w:color="auto"/>
              <w:left w:val="single" w:sz="4" w:space="0" w:color="auto"/>
              <w:bottom w:val="single" w:sz="4" w:space="0" w:color="auto"/>
              <w:right w:val="single" w:sz="4" w:space="0" w:color="auto"/>
            </w:tcBorders>
            <w:vAlign w:val="center"/>
            <w:hideMark/>
          </w:tcPr>
          <w:p w:rsidR="000027DA" w:rsidRPr="000027DA" w:rsidRDefault="000027DA">
            <w:pPr>
              <w:spacing w:line="276" w:lineRule="auto"/>
              <w:jc w:val="center"/>
              <w:rPr>
                <w:sz w:val="18"/>
                <w:szCs w:val="18"/>
                <w:lang w:eastAsia="en-US"/>
              </w:rPr>
            </w:pPr>
            <w:r w:rsidRPr="000027DA">
              <w:rPr>
                <w:sz w:val="18"/>
                <w:szCs w:val="18"/>
                <w:lang w:eastAsia="en-US"/>
              </w:rPr>
              <w:t>Період</w:t>
            </w:r>
          </w:p>
        </w:tc>
      </w:tr>
      <w:tr w:rsidR="000027DA" w:rsidRPr="000027DA" w:rsidTr="000027D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27DA" w:rsidRPr="000027DA" w:rsidRDefault="000027DA">
            <w:pPr>
              <w:rPr>
                <w:sz w:val="18"/>
                <w:szCs w:val="18"/>
                <w:lang w:eastAsia="en-US"/>
              </w:rPr>
            </w:pPr>
          </w:p>
        </w:tc>
        <w:tc>
          <w:tcPr>
            <w:tcW w:w="1178" w:type="pct"/>
            <w:tcBorders>
              <w:top w:val="single" w:sz="4" w:space="0" w:color="auto"/>
              <w:left w:val="single" w:sz="4" w:space="0" w:color="auto"/>
              <w:bottom w:val="single" w:sz="4" w:space="0" w:color="auto"/>
              <w:right w:val="single" w:sz="4" w:space="0" w:color="auto"/>
            </w:tcBorders>
            <w:vAlign w:val="center"/>
            <w:hideMark/>
          </w:tcPr>
          <w:p w:rsidR="000027DA" w:rsidRPr="000027DA" w:rsidRDefault="000027DA">
            <w:pPr>
              <w:spacing w:line="276" w:lineRule="auto"/>
              <w:jc w:val="center"/>
              <w:rPr>
                <w:sz w:val="18"/>
                <w:szCs w:val="18"/>
                <w:lang w:eastAsia="en-US"/>
              </w:rPr>
            </w:pPr>
            <w:r w:rsidRPr="000027DA">
              <w:rPr>
                <w:sz w:val="18"/>
                <w:szCs w:val="18"/>
                <w:lang w:eastAsia="en-US"/>
              </w:rPr>
              <w:t>Попередній</w:t>
            </w:r>
            <w:r w:rsidRPr="000027DA">
              <w:rPr>
                <w:sz w:val="18"/>
                <w:szCs w:val="18"/>
                <w:lang w:val="ru-RU" w:eastAsia="en-US"/>
              </w:rPr>
              <w:t xml:space="preserve"> </w:t>
            </w:r>
            <w:r w:rsidRPr="000027DA">
              <w:rPr>
                <w:sz w:val="18"/>
                <w:szCs w:val="18"/>
                <w:lang w:eastAsia="en-US"/>
              </w:rPr>
              <w:t>2019 рік</w:t>
            </w:r>
          </w:p>
        </w:tc>
        <w:tc>
          <w:tcPr>
            <w:tcW w:w="965" w:type="pct"/>
            <w:tcBorders>
              <w:top w:val="single" w:sz="4" w:space="0" w:color="auto"/>
              <w:left w:val="single" w:sz="4" w:space="0" w:color="auto"/>
              <w:bottom w:val="single" w:sz="4" w:space="0" w:color="auto"/>
              <w:right w:val="single" w:sz="4" w:space="0" w:color="auto"/>
            </w:tcBorders>
            <w:vAlign w:val="center"/>
            <w:hideMark/>
          </w:tcPr>
          <w:p w:rsidR="000027DA" w:rsidRPr="000027DA" w:rsidRDefault="000027DA">
            <w:pPr>
              <w:spacing w:line="276" w:lineRule="auto"/>
              <w:jc w:val="center"/>
              <w:rPr>
                <w:sz w:val="18"/>
                <w:szCs w:val="18"/>
                <w:lang w:eastAsia="en-US"/>
              </w:rPr>
            </w:pPr>
            <w:r w:rsidRPr="000027DA">
              <w:rPr>
                <w:sz w:val="18"/>
                <w:szCs w:val="18"/>
                <w:lang w:eastAsia="en-US"/>
              </w:rPr>
              <w:t>Звітний</w:t>
            </w:r>
            <w:r w:rsidRPr="000027DA">
              <w:rPr>
                <w:sz w:val="18"/>
                <w:szCs w:val="18"/>
                <w:lang w:val="ru-RU" w:eastAsia="en-US"/>
              </w:rPr>
              <w:t xml:space="preserve"> </w:t>
            </w:r>
            <w:r w:rsidRPr="000027DA">
              <w:rPr>
                <w:sz w:val="18"/>
                <w:szCs w:val="18"/>
                <w:lang w:eastAsia="en-US"/>
              </w:rPr>
              <w:t>2020 рік</w:t>
            </w:r>
          </w:p>
        </w:tc>
      </w:tr>
      <w:tr w:rsidR="000027DA" w:rsidRPr="000027DA" w:rsidTr="000027DA">
        <w:trPr>
          <w:jc w:val="center"/>
        </w:trPr>
        <w:tc>
          <w:tcPr>
            <w:tcW w:w="2857" w:type="pct"/>
            <w:tcBorders>
              <w:top w:val="single" w:sz="4" w:space="0" w:color="auto"/>
              <w:left w:val="single" w:sz="4" w:space="0" w:color="auto"/>
              <w:bottom w:val="single" w:sz="4" w:space="0" w:color="auto"/>
              <w:right w:val="single" w:sz="4" w:space="0" w:color="auto"/>
            </w:tcBorders>
            <w:hideMark/>
          </w:tcPr>
          <w:p w:rsidR="000027DA" w:rsidRPr="000027DA" w:rsidRDefault="000027DA">
            <w:pPr>
              <w:spacing w:line="276" w:lineRule="auto"/>
              <w:rPr>
                <w:sz w:val="18"/>
                <w:szCs w:val="18"/>
                <w:lang w:eastAsia="en-US"/>
              </w:rPr>
            </w:pPr>
            <w:r w:rsidRPr="000027DA">
              <w:rPr>
                <w:sz w:val="18"/>
                <w:szCs w:val="18"/>
                <w:lang w:eastAsia="en-US"/>
              </w:rPr>
              <w:t>Усього активів</w:t>
            </w:r>
          </w:p>
        </w:tc>
        <w:tc>
          <w:tcPr>
            <w:tcW w:w="1178" w:type="pct"/>
            <w:tcBorders>
              <w:top w:val="single" w:sz="4" w:space="0" w:color="auto"/>
              <w:left w:val="single" w:sz="4" w:space="0" w:color="auto"/>
              <w:bottom w:val="single" w:sz="4" w:space="0" w:color="auto"/>
              <w:right w:val="single" w:sz="4" w:space="0" w:color="auto"/>
            </w:tcBorders>
            <w:hideMark/>
          </w:tcPr>
          <w:p w:rsidR="000027DA" w:rsidRPr="000027DA" w:rsidRDefault="000027DA">
            <w:pPr>
              <w:spacing w:line="276" w:lineRule="auto"/>
              <w:jc w:val="center"/>
              <w:rPr>
                <w:sz w:val="18"/>
                <w:szCs w:val="18"/>
                <w:lang w:val="ru-RU" w:eastAsia="en-US"/>
              </w:rPr>
            </w:pPr>
            <w:r w:rsidRPr="000027DA">
              <w:rPr>
                <w:sz w:val="18"/>
                <w:szCs w:val="18"/>
                <w:lang w:val="ru-RU" w:eastAsia="en-US"/>
              </w:rPr>
              <w:t>186 784</w:t>
            </w:r>
          </w:p>
        </w:tc>
        <w:tc>
          <w:tcPr>
            <w:tcW w:w="965" w:type="pct"/>
            <w:tcBorders>
              <w:top w:val="single" w:sz="4" w:space="0" w:color="auto"/>
              <w:left w:val="single" w:sz="4" w:space="0" w:color="auto"/>
              <w:bottom w:val="single" w:sz="4" w:space="0" w:color="auto"/>
              <w:right w:val="single" w:sz="4" w:space="0" w:color="auto"/>
            </w:tcBorders>
            <w:vAlign w:val="center"/>
            <w:hideMark/>
          </w:tcPr>
          <w:p w:rsidR="000027DA" w:rsidRPr="000027DA" w:rsidRDefault="000027DA">
            <w:pPr>
              <w:spacing w:line="276" w:lineRule="auto"/>
              <w:jc w:val="center"/>
              <w:rPr>
                <w:sz w:val="18"/>
                <w:szCs w:val="18"/>
                <w:lang w:val="ru-RU" w:eastAsia="en-US"/>
              </w:rPr>
            </w:pPr>
            <w:r w:rsidRPr="000027DA">
              <w:rPr>
                <w:sz w:val="18"/>
                <w:szCs w:val="18"/>
                <w:lang w:val="ru-RU" w:eastAsia="en-US"/>
              </w:rPr>
              <w:t>192 687</w:t>
            </w:r>
          </w:p>
        </w:tc>
      </w:tr>
      <w:tr w:rsidR="000027DA" w:rsidRPr="000027DA" w:rsidTr="000027DA">
        <w:trPr>
          <w:jc w:val="center"/>
        </w:trPr>
        <w:tc>
          <w:tcPr>
            <w:tcW w:w="2857" w:type="pct"/>
            <w:tcBorders>
              <w:top w:val="single" w:sz="4" w:space="0" w:color="auto"/>
              <w:left w:val="single" w:sz="4" w:space="0" w:color="auto"/>
              <w:bottom w:val="single" w:sz="4" w:space="0" w:color="auto"/>
              <w:right w:val="single" w:sz="4" w:space="0" w:color="auto"/>
            </w:tcBorders>
            <w:hideMark/>
          </w:tcPr>
          <w:p w:rsidR="000027DA" w:rsidRPr="000027DA" w:rsidRDefault="000027DA">
            <w:pPr>
              <w:spacing w:line="276" w:lineRule="auto"/>
              <w:rPr>
                <w:sz w:val="18"/>
                <w:szCs w:val="18"/>
                <w:lang w:eastAsia="en-US"/>
              </w:rPr>
            </w:pPr>
            <w:r w:rsidRPr="000027DA">
              <w:rPr>
                <w:sz w:val="18"/>
                <w:szCs w:val="18"/>
                <w:lang w:eastAsia="en-US"/>
              </w:rPr>
              <w:t>Основні засоби (за залишковою вартістю)</w:t>
            </w:r>
          </w:p>
        </w:tc>
        <w:tc>
          <w:tcPr>
            <w:tcW w:w="1178" w:type="pct"/>
            <w:tcBorders>
              <w:top w:val="single" w:sz="4" w:space="0" w:color="auto"/>
              <w:left w:val="single" w:sz="4" w:space="0" w:color="auto"/>
              <w:bottom w:val="single" w:sz="4" w:space="0" w:color="auto"/>
              <w:right w:val="single" w:sz="4" w:space="0" w:color="auto"/>
            </w:tcBorders>
            <w:hideMark/>
          </w:tcPr>
          <w:p w:rsidR="000027DA" w:rsidRPr="000027DA" w:rsidRDefault="000027DA">
            <w:pPr>
              <w:spacing w:line="276" w:lineRule="auto"/>
              <w:jc w:val="center"/>
              <w:rPr>
                <w:sz w:val="18"/>
                <w:szCs w:val="18"/>
                <w:lang w:val="ru-RU" w:eastAsia="en-US"/>
              </w:rPr>
            </w:pPr>
            <w:r w:rsidRPr="000027DA">
              <w:rPr>
                <w:sz w:val="18"/>
                <w:szCs w:val="18"/>
                <w:lang w:val="ru-RU" w:eastAsia="en-US"/>
              </w:rPr>
              <w:t>156 998</w:t>
            </w:r>
          </w:p>
        </w:tc>
        <w:tc>
          <w:tcPr>
            <w:tcW w:w="965" w:type="pct"/>
            <w:tcBorders>
              <w:top w:val="single" w:sz="4" w:space="0" w:color="auto"/>
              <w:left w:val="single" w:sz="4" w:space="0" w:color="auto"/>
              <w:bottom w:val="single" w:sz="4" w:space="0" w:color="auto"/>
              <w:right w:val="single" w:sz="4" w:space="0" w:color="auto"/>
            </w:tcBorders>
            <w:vAlign w:val="center"/>
            <w:hideMark/>
          </w:tcPr>
          <w:p w:rsidR="000027DA" w:rsidRPr="000027DA" w:rsidRDefault="000027DA">
            <w:pPr>
              <w:spacing w:line="276" w:lineRule="auto"/>
              <w:jc w:val="center"/>
              <w:rPr>
                <w:sz w:val="18"/>
                <w:szCs w:val="18"/>
                <w:lang w:val="ru-RU" w:eastAsia="en-US"/>
              </w:rPr>
            </w:pPr>
            <w:r w:rsidRPr="000027DA">
              <w:rPr>
                <w:sz w:val="18"/>
                <w:szCs w:val="18"/>
                <w:lang w:val="ru-RU" w:eastAsia="en-US"/>
              </w:rPr>
              <w:t>155 112</w:t>
            </w:r>
          </w:p>
        </w:tc>
      </w:tr>
      <w:tr w:rsidR="000027DA" w:rsidRPr="000027DA" w:rsidTr="000027DA">
        <w:trPr>
          <w:jc w:val="center"/>
        </w:trPr>
        <w:tc>
          <w:tcPr>
            <w:tcW w:w="2857" w:type="pct"/>
            <w:tcBorders>
              <w:top w:val="single" w:sz="4" w:space="0" w:color="auto"/>
              <w:left w:val="single" w:sz="4" w:space="0" w:color="auto"/>
              <w:bottom w:val="single" w:sz="4" w:space="0" w:color="auto"/>
              <w:right w:val="single" w:sz="4" w:space="0" w:color="auto"/>
            </w:tcBorders>
            <w:hideMark/>
          </w:tcPr>
          <w:p w:rsidR="000027DA" w:rsidRPr="000027DA" w:rsidRDefault="000027DA">
            <w:pPr>
              <w:spacing w:line="276" w:lineRule="auto"/>
              <w:rPr>
                <w:sz w:val="18"/>
                <w:szCs w:val="18"/>
                <w:lang w:eastAsia="en-US"/>
              </w:rPr>
            </w:pPr>
            <w:r w:rsidRPr="000027DA">
              <w:rPr>
                <w:sz w:val="18"/>
                <w:szCs w:val="18"/>
                <w:lang w:eastAsia="en-US"/>
              </w:rPr>
              <w:t>Запаси</w:t>
            </w:r>
          </w:p>
        </w:tc>
        <w:tc>
          <w:tcPr>
            <w:tcW w:w="1178" w:type="pct"/>
            <w:tcBorders>
              <w:top w:val="single" w:sz="4" w:space="0" w:color="auto"/>
              <w:left w:val="single" w:sz="4" w:space="0" w:color="auto"/>
              <w:bottom w:val="single" w:sz="4" w:space="0" w:color="auto"/>
              <w:right w:val="single" w:sz="4" w:space="0" w:color="auto"/>
            </w:tcBorders>
            <w:hideMark/>
          </w:tcPr>
          <w:p w:rsidR="000027DA" w:rsidRPr="000027DA" w:rsidRDefault="000027DA">
            <w:pPr>
              <w:spacing w:line="276" w:lineRule="auto"/>
              <w:jc w:val="center"/>
              <w:rPr>
                <w:sz w:val="18"/>
                <w:szCs w:val="18"/>
                <w:lang w:val="ru-RU" w:eastAsia="en-US"/>
              </w:rPr>
            </w:pPr>
            <w:r w:rsidRPr="000027DA">
              <w:rPr>
                <w:sz w:val="18"/>
                <w:szCs w:val="18"/>
                <w:lang w:val="ru-RU" w:eastAsia="en-US"/>
              </w:rPr>
              <w:t>19 230</w:t>
            </w:r>
          </w:p>
        </w:tc>
        <w:tc>
          <w:tcPr>
            <w:tcW w:w="965" w:type="pct"/>
            <w:tcBorders>
              <w:top w:val="single" w:sz="4" w:space="0" w:color="auto"/>
              <w:left w:val="single" w:sz="4" w:space="0" w:color="auto"/>
              <w:bottom w:val="single" w:sz="4" w:space="0" w:color="auto"/>
              <w:right w:val="single" w:sz="4" w:space="0" w:color="auto"/>
            </w:tcBorders>
            <w:vAlign w:val="center"/>
            <w:hideMark/>
          </w:tcPr>
          <w:p w:rsidR="000027DA" w:rsidRPr="000027DA" w:rsidRDefault="000027DA">
            <w:pPr>
              <w:spacing w:line="276" w:lineRule="auto"/>
              <w:jc w:val="center"/>
              <w:rPr>
                <w:sz w:val="18"/>
                <w:szCs w:val="18"/>
                <w:lang w:val="ru-RU" w:eastAsia="en-US"/>
              </w:rPr>
            </w:pPr>
            <w:r w:rsidRPr="000027DA">
              <w:rPr>
                <w:sz w:val="18"/>
                <w:szCs w:val="18"/>
                <w:lang w:val="ru-RU" w:eastAsia="en-US"/>
              </w:rPr>
              <w:t>22 700</w:t>
            </w:r>
          </w:p>
        </w:tc>
      </w:tr>
      <w:tr w:rsidR="000027DA" w:rsidRPr="000027DA" w:rsidTr="000027DA">
        <w:trPr>
          <w:jc w:val="center"/>
        </w:trPr>
        <w:tc>
          <w:tcPr>
            <w:tcW w:w="2857" w:type="pct"/>
            <w:tcBorders>
              <w:top w:val="single" w:sz="4" w:space="0" w:color="auto"/>
              <w:left w:val="single" w:sz="4" w:space="0" w:color="auto"/>
              <w:bottom w:val="single" w:sz="4" w:space="0" w:color="auto"/>
              <w:right w:val="single" w:sz="4" w:space="0" w:color="auto"/>
            </w:tcBorders>
            <w:hideMark/>
          </w:tcPr>
          <w:p w:rsidR="000027DA" w:rsidRPr="000027DA" w:rsidRDefault="000027DA">
            <w:pPr>
              <w:spacing w:line="276" w:lineRule="auto"/>
              <w:rPr>
                <w:sz w:val="18"/>
                <w:szCs w:val="18"/>
                <w:lang w:eastAsia="en-US"/>
              </w:rPr>
            </w:pPr>
            <w:r w:rsidRPr="000027DA">
              <w:rPr>
                <w:sz w:val="18"/>
                <w:szCs w:val="18"/>
                <w:lang w:eastAsia="en-US"/>
              </w:rPr>
              <w:t>Сумарна дебіторська заборгованість</w:t>
            </w:r>
          </w:p>
        </w:tc>
        <w:tc>
          <w:tcPr>
            <w:tcW w:w="1178" w:type="pct"/>
            <w:tcBorders>
              <w:top w:val="single" w:sz="4" w:space="0" w:color="auto"/>
              <w:left w:val="single" w:sz="4" w:space="0" w:color="auto"/>
              <w:bottom w:val="single" w:sz="4" w:space="0" w:color="auto"/>
              <w:right w:val="single" w:sz="4" w:space="0" w:color="auto"/>
            </w:tcBorders>
            <w:hideMark/>
          </w:tcPr>
          <w:p w:rsidR="000027DA" w:rsidRPr="000027DA" w:rsidRDefault="000027DA">
            <w:pPr>
              <w:spacing w:line="276" w:lineRule="auto"/>
              <w:jc w:val="center"/>
              <w:rPr>
                <w:sz w:val="18"/>
                <w:szCs w:val="18"/>
                <w:lang w:val="ru-RU" w:eastAsia="en-US"/>
              </w:rPr>
            </w:pPr>
            <w:r w:rsidRPr="000027DA">
              <w:rPr>
                <w:sz w:val="18"/>
                <w:szCs w:val="18"/>
                <w:lang w:val="ru-RU" w:eastAsia="en-US"/>
              </w:rPr>
              <w:t>9 365</w:t>
            </w:r>
          </w:p>
        </w:tc>
        <w:tc>
          <w:tcPr>
            <w:tcW w:w="965" w:type="pct"/>
            <w:tcBorders>
              <w:top w:val="single" w:sz="4" w:space="0" w:color="auto"/>
              <w:left w:val="single" w:sz="4" w:space="0" w:color="auto"/>
              <w:bottom w:val="single" w:sz="4" w:space="0" w:color="auto"/>
              <w:right w:val="single" w:sz="4" w:space="0" w:color="auto"/>
            </w:tcBorders>
            <w:vAlign w:val="center"/>
            <w:hideMark/>
          </w:tcPr>
          <w:p w:rsidR="000027DA" w:rsidRPr="000027DA" w:rsidRDefault="000027DA">
            <w:pPr>
              <w:spacing w:line="276" w:lineRule="auto"/>
              <w:jc w:val="center"/>
              <w:rPr>
                <w:sz w:val="18"/>
                <w:szCs w:val="18"/>
                <w:lang w:val="ru-RU" w:eastAsia="en-US"/>
              </w:rPr>
            </w:pPr>
            <w:r w:rsidRPr="000027DA">
              <w:rPr>
                <w:sz w:val="18"/>
                <w:szCs w:val="18"/>
                <w:lang w:val="ru-RU" w:eastAsia="en-US"/>
              </w:rPr>
              <w:t>10 635</w:t>
            </w:r>
          </w:p>
        </w:tc>
      </w:tr>
      <w:tr w:rsidR="000027DA" w:rsidRPr="000027DA" w:rsidTr="000027DA">
        <w:trPr>
          <w:jc w:val="center"/>
        </w:trPr>
        <w:tc>
          <w:tcPr>
            <w:tcW w:w="2857" w:type="pct"/>
            <w:tcBorders>
              <w:top w:val="single" w:sz="4" w:space="0" w:color="auto"/>
              <w:left w:val="single" w:sz="4" w:space="0" w:color="auto"/>
              <w:bottom w:val="single" w:sz="4" w:space="0" w:color="auto"/>
              <w:right w:val="single" w:sz="4" w:space="0" w:color="auto"/>
            </w:tcBorders>
            <w:hideMark/>
          </w:tcPr>
          <w:p w:rsidR="000027DA" w:rsidRPr="000027DA" w:rsidRDefault="000027DA">
            <w:pPr>
              <w:spacing w:line="276" w:lineRule="auto"/>
              <w:rPr>
                <w:sz w:val="18"/>
                <w:szCs w:val="18"/>
                <w:lang w:eastAsia="en-US"/>
              </w:rPr>
            </w:pPr>
            <w:r w:rsidRPr="000027DA">
              <w:rPr>
                <w:sz w:val="18"/>
                <w:szCs w:val="18"/>
                <w:lang w:eastAsia="en-US"/>
              </w:rPr>
              <w:t>Гроші та їх еквіваленти</w:t>
            </w:r>
          </w:p>
        </w:tc>
        <w:tc>
          <w:tcPr>
            <w:tcW w:w="1178" w:type="pct"/>
            <w:tcBorders>
              <w:top w:val="single" w:sz="4" w:space="0" w:color="auto"/>
              <w:left w:val="single" w:sz="4" w:space="0" w:color="auto"/>
              <w:bottom w:val="single" w:sz="4" w:space="0" w:color="auto"/>
              <w:right w:val="single" w:sz="4" w:space="0" w:color="auto"/>
            </w:tcBorders>
            <w:hideMark/>
          </w:tcPr>
          <w:p w:rsidR="000027DA" w:rsidRPr="000027DA" w:rsidRDefault="000027DA">
            <w:pPr>
              <w:spacing w:line="276" w:lineRule="auto"/>
              <w:jc w:val="center"/>
              <w:rPr>
                <w:sz w:val="18"/>
                <w:szCs w:val="18"/>
                <w:lang w:val="ru-RU" w:eastAsia="en-US"/>
              </w:rPr>
            </w:pPr>
            <w:r w:rsidRPr="000027DA">
              <w:rPr>
                <w:sz w:val="18"/>
                <w:szCs w:val="18"/>
                <w:lang w:val="ru-RU" w:eastAsia="en-US"/>
              </w:rPr>
              <w:t>93</w:t>
            </w:r>
          </w:p>
        </w:tc>
        <w:tc>
          <w:tcPr>
            <w:tcW w:w="965" w:type="pct"/>
            <w:tcBorders>
              <w:top w:val="single" w:sz="4" w:space="0" w:color="auto"/>
              <w:left w:val="single" w:sz="4" w:space="0" w:color="auto"/>
              <w:bottom w:val="single" w:sz="4" w:space="0" w:color="auto"/>
              <w:right w:val="single" w:sz="4" w:space="0" w:color="auto"/>
            </w:tcBorders>
            <w:vAlign w:val="center"/>
            <w:hideMark/>
          </w:tcPr>
          <w:p w:rsidR="000027DA" w:rsidRPr="000027DA" w:rsidRDefault="000027DA">
            <w:pPr>
              <w:spacing w:line="276" w:lineRule="auto"/>
              <w:jc w:val="center"/>
              <w:rPr>
                <w:sz w:val="18"/>
                <w:szCs w:val="18"/>
                <w:lang w:val="ru-RU" w:eastAsia="en-US"/>
              </w:rPr>
            </w:pPr>
            <w:r w:rsidRPr="000027DA">
              <w:rPr>
                <w:sz w:val="18"/>
                <w:szCs w:val="18"/>
                <w:lang w:val="ru-RU" w:eastAsia="en-US"/>
              </w:rPr>
              <w:t>49</w:t>
            </w:r>
          </w:p>
        </w:tc>
      </w:tr>
      <w:tr w:rsidR="000027DA" w:rsidRPr="000027DA" w:rsidTr="000027DA">
        <w:trPr>
          <w:jc w:val="center"/>
        </w:trPr>
        <w:tc>
          <w:tcPr>
            <w:tcW w:w="2857" w:type="pct"/>
            <w:tcBorders>
              <w:top w:val="single" w:sz="4" w:space="0" w:color="auto"/>
              <w:left w:val="single" w:sz="4" w:space="0" w:color="auto"/>
              <w:bottom w:val="single" w:sz="4" w:space="0" w:color="auto"/>
              <w:right w:val="single" w:sz="4" w:space="0" w:color="auto"/>
            </w:tcBorders>
            <w:hideMark/>
          </w:tcPr>
          <w:p w:rsidR="000027DA" w:rsidRPr="000027DA" w:rsidRDefault="000027DA">
            <w:pPr>
              <w:spacing w:line="276" w:lineRule="auto"/>
              <w:rPr>
                <w:sz w:val="18"/>
                <w:szCs w:val="18"/>
                <w:lang w:eastAsia="en-US"/>
              </w:rPr>
            </w:pPr>
            <w:r w:rsidRPr="000027DA">
              <w:rPr>
                <w:sz w:val="18"/>
                <w:szCs w:val="18"/>
                <w:lang w:eastAsia="en-US"/>
              </w:rPr>
              <w:t>Нерозподілений прибуток (непокритий збиток)</w:t>
            </w:r>
          </w:p>
        </w:tc>
        <w:tc>
          <w:tcPr>
            <w:tcW w:w="1178" w:type="pct"/>
            <w:tcBorders>
              <w:top w:val="single" w:sz="4" w:space="0" w:color="auto"/>
              <w:left w:val="single" w:sz="4" w:space="0" w:color="auto"/>
              <w:bottom w:val="single" w:sz="4" w:space="0" w:color="auto"/>
              <w:right w:val="single" w:sz="4" w:space="0" w:color="auto"/>
            </w:tcBorders>
            <w:hideMark/>
          </w:tcPr>
          <w:p w:rsidR="000027DA" w:rsidRPr="000027DA" w:rsidRDefault="000027DA">
            <w:pPr>
              <w:spacing w:line="276" w:lineRule="auto"/>
              <w:jc w:val="center"/>
              <w:rPr>
                <w:sz w:val="18"/>
                <w:szCs w:val="18"/>
                <w:lang w:val="ru-RU" w:eastAsia="en-US"/>
              </w:rPr>
            </w:pPr>
            <w:r w:rsidRPr="000027DA">
              <w:rPr>
                <w:sz w:val="18"/>
                <w:szCs w:val="18"/>
                <w:lang w:val="ru-RU" w:eastAsia="en-US"/>
              </w:rPr>
              <w:t>96 598</w:t>
            </w:r>
          </w:p>
        </w:tc>
        <w:tc>
          <w:tcPr>
            <w:tcW w:w="965" w:type="pct"/>
            <w:tcBorders>
              <w:top w:val="single" w:sz="4" w:space="0" w:color="auto"/>
              <w:left w:val="single" w:sz="4" w:space="0" w:color="auto"/>
              <w:bottom w:val="single" w:sz="4" w:space="0" w:color="auto"/>
              <w:right w:val="single" w:sz="4" w:space="0" w:color="auto"/>
            </w:tcBorders>
            <w:vAlign w:val="center"/>
            <w:hideMark/>
          </w:tcPr>
          <w:p w:rsidR="000027DA" w:rsidRPr="000027DA" w:rsidRDefault="000027DA">
            <w:pPr>
              <w:spacing w:line="276" w:lineRule="auto"/>
              <w:jc w:val="center"/>
              <w:rPr>
                <w:sz w:val="18"/>
                <w:szCs w:val="18"/>
                <w:lang w:val="ru-RU" w:eastAsia="en-US"/>
              </w:rPr>
            </w:pPr>
            <w:r w:rsidRPr="000027DA">
              <w:rPr>
                <w:sz w:val="18"/>
                <w:szCs w:val="18"/>
                <w:lang w:val="ru-RU" w:eastAsia="en-US"/>
              </w:rPr>
              <w:t>104 497</w:t>
            </w:r>
          </w:p>
        </w:tc>
      </w:tr>
      <w:tr w:rsidR="000027DA" w:rsidRPr="000027DA" w:rsidTr="000027DA">
        <w:trPr>
          <w:jc w:val="center"/>
        </w:trPr>
        <w:tc>
          <w:tcPr>
            <w:tcW w:w="2857" w:type="pct"/>
            <w:tcBorders>
              <w:top w:val="single" w:sz="4" w:space="0" w:color="auto"/>
              <w:left w:val="single" w:sz="4" w:space="0" w:color="auto"/>
              <w:bottom w:val="single" w:sz="4" w:space="0" w:color="auto"/>
              <w:right w:val="single" w:sz="4" w:space="0" w:color="auto"/>
            </w:tcBorders>
            <w:hideMark/>
          </w:tcPr>
          <w:p w:rsidR="000027DA" w:rsidRPr="000027DA" w:rsidRDefault="000027DA">
            <w:pPr>
              <w:spacing w:line="276" w:lineRule="auto"/>
              <w:rPr>
                <w:sz w:val="18"/>
                <w:szCs w:val="18"/>
                <w:lang w:eastAsia="en-US"/>
              </w:rPr>
            </w:pPr>
            <w:r w:rsidRPr="000027DA">
              <w:rPr>
                <w:sz w:val="18"/>
                <w:szCs w:val="18"/>
                <w:lang w:eastAsia="en-US"/>
              </w:rPr>
              <w:t>Власний капітал</w:t>
            </w:r>
          </w:p>
        </w:tc>
        <w:tc>
          <w:tcPr>
            <w:tcW w:w="1178" w:type="pct"/>
            <w:tcBorders>
              <w:top w:val="single" w:sz="4" w:space="0" w:color="auto"/>
              <w:left w:val="single" w:sz="4" w:space="0" w:color="auto"/>
              <w:bottom w:val="single" w:sz="4" w:space="0" w:color="auto"/>
              <w:right w:val="single" w:sz="4" w:space="0" w:color="auto"/>
            </w:tcBorders>
            <w:hideMark/>
          </w:tcPr>
          <w:p w:rsidR="000027DA" w:rsidRPr="000027DA" w:rsidRDefault="000027DA">
            <w:pPr>
              <w:spacing w:line="276" w:lineRule="auto"/>
              <w:jc w:val="center"/>
              <w:rPr>
                <w:sz w:val="18"/>
                <w:szCs w:val="18"/>
                <w:lang w:val="ru-RU" w:eastAsia="en-US"/>
              </w:rPr>
            </w:pPr>
            <w:r w:rsidRPr="000027DA">
              <w:rPr>
                <w:sz w:val="18"/>
                <w:szCs w:val="18"/>
                <w:lang w:val="ru-RU" w:eastAsia="en-US"/>
              </w:rPr>
              <w:t>108 289</w:t>
            </w:r>
          </w:p>
        </w:tc>
        <w:tc>
          <w:tcPr>
            <w:tcW w:w="965" w:type="pct"/>
            <w:tcBorders>
              <w:top w:val="single" w:sz="4" w:space="0" w:color="auto"/>
              <w:left w:val="single" w:sz="4" w:space="0" w:color="auto"/>
              <w:bottom w:val="single" w:sz="4" w:space="0" w:color="auto"/>
              <w:right w:val="single" w:sz="4" w:space="0" w:color="auto"/>
            </w:tcBorders>
            <w:vAlign w:val="center"/>
            <w:hideMark/>
          </w:tcPr>
          <w:p w:rsidR="000027DA" w:rsidRPr="000027DA" w:rsidRDefault="000027DA">
            <w:pPr>
              <w:spacing w:line="276" w:lineRule="auto"/>
              <w:jc w:val="center"/>
              <w:rPr>
                <w:sz w:val="18"/>
                <w:szCs w:val="18"/>
                <w:lang w:val="ru-RU" w:eastAsia="en-US"/>
              </w:rPr>
            </w:pPr>
            <w:r w:rsidRPr="000027DA">
              <w:rPr>
                <w:sz w:val="18"/>
                <w:szCs w:val="18"/>
                <w:lang w:val="ru-RU" w:eastAsia="en-US"/>
              </w:rPr>
              <w:t>116 188</w:t>
            </w:r>
          </w:p>
        </w:tc>
      </w:tr>
      <w:tr w:rsidR="000027DA" w:rsidRPr="000027DA" w:rsidTr="000027DA">
        <w:trPr>
          <w:jc w:val="center"/>
        </w:trPr>
        <w:tc>
          <w:tcPr>
            <w:tcW w:w="2857" w:type="pct"/>
            <w:tcBorders>
              <w:top w:val="single" w:sz="4" w:space="0" w:color="auto"/>
              <w:left w:val="single" w:sz="4" w:space="0" w:color="auto"/>
              <w:bottom w:val="single" w:sz="4" w:space="0" w:color="auto"/>
              <w:right w:val="single" w:sz="4" w:space="0" w:color="auto"/>
            </w:tcBorders>
            <w:hideMark/>
          </w:tcPr>
          <w:p w:rsidR="000027DA" w:rsidRPr="000027DA" w:rsidRDefault="000027DA">
            <w:pPr>
              <w:spacing w:line="276" w:lineRule="auto"/>
              <w:rPr>
                <w:sz w:val="18"/>
                <w:szCs w:val="18"/>
                <w:lang w:eastAsia="en-US"/>
              </w:rPr>
            </w:pPr>
            <w:r w:rsidRPr="000027DA">
              <w:rPr>
                <w:sz w:val="18"/>
                <w:szCs w:val="18"/>
                <w:lang w:eastAsia="en-US"/>
              </w:rPr>
              <w:t>Зареєстрований (пайовий/статутний)капітал</w:t>
            </w:r>
          </w:p>
        </w:tc>
        <w:tc>
          <w:tcPr>
            <w:tcW w:w="1178" w:type="pct"/>
            <w:tcBorders>
              <w:top w:val="single" w:sz="4" w:space="0" w:color="auto"/>
              <w:left w:val="single" w:sz="4" w:space="0" w:color="auto"/>
              <w:bottom w:val="single" w:sz="4" w:space="0" w:color="auto"/>
              <w:right w:val="single" w:sz="4" w:space="0" w:color="auto"/>
            </w:tcBorders>
            <w:hideMark/>
          </w:tcPr>
          <w:p w:rsidR="000027DA" w:rsidRPr="000027DA" w:rsidRDefault="000027DA">
            <w:pPr>
              <w:spacing w:line="276" w:lineRule="auto"/>
              <w:jc w:val="center"/>
              <w:rPr>
                <w:sz w:val="18"/>
                <w:szCs w:val="18"/>
                <w:lang w:val="ru-RU" w:eastAsia="en-US"/>
              </w:rPr>
            </w:pPr>
            <w:r w:rsidRPr="000027DA">
              <w:rPr>
                <w:sz w:val="18"/>
                <w:szCs w:val="18"/>
                <w:lang w:val="ru-RU" w:eastAsia="en-US"/>
              </w:rPr>
              <w:t>9 718</w:t>
            </w:r>
          </w:p>
        </w:tc>
        <w:tc>
          <w:tcPr>
            <w:tcW w:w="965" w:type="pct"/>
            <w:tcBorders>
              <w:top w:val="single" w:sz="4" w:space="0" w:color="auto"/>
              <w:left w:val="single" w:sz="4" w:space="0" w:color="auto"/>
              <w:bottom w:val="single" w:sz="4" w:space="0" w:color="auto"/>
              <w:right w:val="single" w:sz="4" w:space="0" w:color="auto"/>
            </w:tcBorders>
            <w:vAlign w:val="center"/>
            <w:hideMark/>
          </w:tcPr>
          <w:p w:rsidR="000027DA" w:rsidRPr="000027DA" w:rsidRDefault="000027DA">
            <w:pPr>
              <w:spacing w:line="276" w:lineRule="auto"/>
              <w:jc w:val="center"/>
              <w:rPr>
                <w:sz w:val="18"/>
                <w:szCs w:val="18"/>
                <w:lang w:val="ru-RU" w:eastAsia="en-US"/>
              </w:rPr>
            </w:pPr>
            <w:r w:rsidRPr="000027DA">
              <w:rPr>
                <w:sz w:val="18"/>
                <w:szCs w:val="18"/>
                <w:lang w:val="ru-RU" w:eastAsia="en-US"/>
              </w:rPr>
              <w:t>9 718</w:t>
            </w:r>
          </w:p>
        </w:tc>
      </w:tr>
      <w:tr w:rsidR="000027DA" w:rsidRPr="000027DA" w:rsidTr="000027DA">
        <w:trPr>
          <w:jc w:val="center"/>
        </w:trPr>
        <w:tc>
          <w:tcPr>
            <w:tcW w:w="2857" w:type="pct"/>
            <w:tcBorders>
              <w:top w:val="single" w:sz="4" w:space="0" w:color="auto"/>
              <w:left w:val="single" w:sz="4" w:space="0" w:color="auto"/>
              <w:bottom w:val="single" w:sz="4" w:space="0" w:color="auto"/>
              <w:right w:val="single" w:sz="4" w:space="0" w:color="auto"/>
            </w:tcBorders>
            <w:hideMark/>
          </w:tcPr>
          <w:p w:rsidR="000027DA" w:rsidRPr="000027DA" w:rsidRDefault="000027DA">
            <w:pPr>
              <w:spacing w:line="276" w:lineRule="auto"/>
              <w:rPr>
                <w:sz w:val="18"/>
                <w:szCs w:val="18"/>
                <w:lang w:eastAsia="en-US"/>
              </w:rPr>
            </w:pPr>
            <w:r w:rsidRPr="000027DA">
              <w:rPr>
                <w:sz w:val="18"/>
                <w:szCs w:val="18"/>
                <w:lang w:eastAsia="en-US"/>
              </w:rPr>
              <w:t>Довгострокові зобов'язання і забезпечення</w:t>
            </w:r>
          </w:p>
        </w:tc>
        <w:tc>
          <w:tcPr>
            <w:tcW w:w="1178" w:type="pct"/>
            <w:tcBorders>
              <w:top w:val="single" w:sz="4" w:space="0" w:color="auto"/>
              <w:left w:val="single" w:sz="4" w:space="0" w:color="auto"/>
              <w:bottom w:val="single" w:sz="4" w:space="0" w:color="auto"/>
              <w:right w:val="single" w:sz="4" w:space="0" w:color="auto"/>
            </w:tcBorders>
          </w:tcPr>
          <w:p w:rsidR="000027DA" w:rsidRPr="000027DA" w:rsidRDefault="000027DA">
            <w:pPr>
              <w:spacing w:line="276" w:lineRule="auto"/>
              <w:jc w:val="center"/>
              <w:rPr>
                <w:sz w:val="18"/>
                <w:szCs w:val="18"/>
                <w:lang w:eastAsia="en-US"/>
              </w:rPr>
            </w:pPr>
          </w:p>
        </w:tc>
        <w:tc>
          <w:tcPr>
            <w:tcW w:w="965" w:type="pct"/>
            <w:tcBorders>
              <w:top w:val="single" w:sz="4" w:space="0" w:color="auto"/>
              <w:left w:val="single" w:sz="4" w:space="0" w:color="auto"/>
              <w:bottom w:val="single" w:sz="4" w:space="0" w:color="auto"/>
              <w:right w:val="single" w:sz="4" w:space="0" w:color="auto"/>
            </w:tcBorders>
            <w:vAlign w:val="center"/>
          </w:tcPr>
          <w:p w:rsidR="000027DA" w:rsidRPr="000027DA" w:rsidRDefault="000027DA">
            <w:pPr>
              <w:spacing w:line="276" w:lineRule="auto"/>
              <w:jc w:val="center"/>
              <w:rPr>
                <w:sz w:val="18"/>
                <w:szCs w:val="18"/>
                <w:lang w:val="ru-RU" w:eastAsia="en-US"/>
              </w:rPr>
            </w:pPr>
          </w:p>
        </w:tc>
      </w:tr>
      <w:tr w:rsidR="000027DA" w:rsidRPr="000027DA" w:rsidTr="000027DA">
        <w:trPr>
          <w:jc w:val="center"/>
        </w:trPr>
        <w:tc>
          <w:tcPr>
            <w:tcW w:w="2857" w:type="pct"/>
            <w:tcBorders>
              <w:top w:val="single" w:sz="4" w:space="0" w:color="auto"/>
              <w:left w:val="single" w:sz="4" w:space="0" w:color="auto"/>
              <w:bottom w:val="single" w:sz="4" w:space="0" w:color="auto"/>
              <w:right w:val="single" w:sz="4" w:space="0" w:color="auto"/>
            </w:tcBorders>
            <w:hideMark/>
          </w:tcPr>
          <w:p w:rsidR="000027DA" w:rsidRPr="000027DA" w:rsidRDefault="000027DA">
            <w:pPr>
              <w:spacing w:line="276" w:lineRule="auto"/>
              <w:rPr>
                <w:sz w:val="18"/>
                <w:szCs w:val="18"/>
                <w:lang w:eastAsia="en-US"/>
              </w:rPr>
            </w:pPr>
            <w:r w:rsidRPr="000027DA">
              <w:rPr>
                <w:sz w:val="18"/>
                <w:szCs w:val="18"/>
                <w:lang w:eastAsia="en-US"/>
              </w:rPr>
              <w:t>Поточні зобов'язання і забезпечення</w:t>
            </w:r>
          </w:p>
        </w:tc>
        <w:tc>
          <w:tcPr>
            <w:tcW w:w="1178" w:type="pct"/>
            <w:tcBorders>
              <w:top w:val="single" w:sz="4" w:space="0" w:color="auto"/>
              <w:left w:val="single" w:sz="4" w:space="0" w:color="auto"/>
              <w:bottom w:val="single" w:sz="4" w:space="0" w:color="auto"/>
              <w:right w:val="single" w:sz="4" w:space="0" w:color="auto"/>
            </w:tcBorders>
            <w:hideMark/>
          </w:tcPr>
          <w:p w:rsidR="000027DA" w:rsidRPr="000027DA" w:rsidRDefault="000027DA">
            <w:pPr>
              <w:spacing w:line="276" w:lineRule="auto"/>
              <w:jc w:val="center"/>
              <w:rPr>
                <w:sz w:val="18"/>
                <w:szCs w:val="18"/>
                <w:lang w:val="ru-RU" w:eastAsia="en-US"/>
              </w:rPr>
            </w:pPr>
            <w:r w:rsidRPr="000027DA">
              <w:rPr>
                <w:sz w:val="18"/>
                <w:szCs w:val="18"/>
                <w:lang w:val="ru-RU" w:eastAsia="en-US"/>
              </w:rPr>
              <w:t>78 495</w:t>
            </w:r>
          </w:p>
        </w:tc>
        <w:tc>
          <w:tcPr>
            <w:tcW w:w="965" w:type="pct"/>
            <w:tcBorders>
              <w:top w:val="single" w:sz="4" w:space="0" w:color="auto"/>
              <w:left w:val="single" w:sz="4" w:space="0" w:color="auto"/>
              <w:bottom w:val="single" w:sz="4" w:space="0" w:color="auto"/>
              <w:right w:val="single" w:sz="4" w:space="0" w:color="auto"/>
            </w:tcBorders>
            <w:vAlign w:val="center"/>
            <w:hideMark/>
          </w:tcPr>
          <w:p w:rsidR="000027DA" w:rsidRPr="000027DA" w:rsidRDefault="000027DA">
            <w:pPr>
              <w:spacing w:line="276" w:lineRule="auto"/>
              <w:jc w:val="center"/>
              <w:rPr>
                <w:sz w:val="18"/>
                <w:szCs w:val="18"/>
                <w:lang w:val="ru-RU" w:eastAsia="en-US"/>
              </w:rPr>
            </w:pPr>
            <w:r w:rsidRPr="000027DA">
              <w:rPr>
                <w:sz w:val="18"/>
                <w:szCs w:val="18"/>
                <w:lang w:val="ru-RU" w:eastAsia="en-US"/>
              </w:rPr>
              <w:t>76 499</w:t>
            </w:r>
          </w:p>
        </w:tc>
      </w:tr>
      <w:tr w:rsidR="000027DA" w:rsidRPr="000027DA" w:rsidTr="000027DA">
        <w:trPr>
          <w:jc w:val="center"/>
        </w:trPr>
        <w:tc>
          <w:tcPr>
            <w:tcW w:w="2857" w:type="pct"/>
            <w:tcBorders>
              <w:top w:val="single" w:sz="4" w:space="0" w:color="auto"/>
              <w:left w:val="single" w:sz="4" w:space="0" w:color="auto"/>
              <w:bottom w:val="single" w:sz="4" w:space="0" w:color="auto"/>
              <w:right w:val="single" w:sz="4" w:space="0" w:color="auto"/>
            </w:tcBorders>
            <w:hideMark/>
          </w:tcPr>
          <w:p w:rsidR="000027DA" w:rsidRPr="000027DA" w:rsidRDefault="000027DA">
            <w:pPr>
              <w:spacing w:line="276" w:lineRule="auto"/>
              <w:rPr>
                <w:sz w:val="18"/>
                <w:szCs w:val="18"/>
                <w:lang w:eastAsia="en-US"/>
              </w:rPr>
            </w:pPr>
            <w:r w:rsidRPr="000027DA">
              <w:rPr>
                <w:sz w:val="18"/>
                <w:szCs w:val="18"/>
                <w:lang w:eastAsia="en-US"/>
              </w:rPr>
              <w:t>Чистий фінансовий результат: прибуток (збиток)</w:t>
            </w:r>
          </w:p>
        </w:tc>
        <w:tc>
          <w:tcPr>
            <w:tcW w:w="1178" w:type="pct"/>
            <w:tcBorders>
              <w:top w:val="single" w:sz="4" w:space="0" w:color="auto"/>
              <w:left w:val="single" w:sz="4" w:space="0" w:color="auto"/>
              <w:bottom w:val="single" w:sz="4" w:space="0" w:color="auto"/>
              <w:right w:val="single" w:sz="4" w:space="0" w:color="auto"/>
            </w:tcBorders>
            <w:hideMark/>
          </w:tcPr>
          <w:p w:rsidR="000027DA" w:rsidRPr="000027DA" w:rsidRDefault="000027DA">
            <w:pPr>
              <w:spacing w:line="276" w:lineRule="auto"/>
              <w:jc w:val="center"/>
              <w:rPr>
                <w:sz w:val="18"/>
                <w:szCs w:val="18"/>
                <w:lang w:val="ru-RU" w:eastAsia="en-US"/>
              </w:rPr>
            </w:pPr>
            <w:r w:rsidRPr="000027DA">
              <w:rPr>
                <w:sz w:val="18"/>
                <w:szCs w:val="18"/>
                <w:lang w:val="ru-RU" w:eastAsia="en-US"/>
              </w:rPr>
              <w:t>1 213</w:t>
            </w:r>
          </w:p>
        </w:tc>
        <w:tc>
          <w:tcPr>
            <w:tcW w:w="965" w:type="pct"/>
            <w:tcBorders>
              <w:top w:val="single" w:sz="4" w:space="0" w:color="auto"/>
              <w:left w:val="single" w:sz="4" w:space="0" w:color="auto"/>
              <w:bottom w:val="single" w:sz="4" w:space="0" w:color="auto"/>
              <w:right w:val="single" w:sz="4" w:space="0" w:color="auto"/>
            </w:tcBorders>
            <w:vAlign w:val="center"/>
            <w:hideMark/>
          </w:tcPr>
          <w:p w:rsidR="000027DA" w:rsidRPr="000027DA" w:rsidRDefault="000027DA">
            <w:pPr>
              <w:spacing w:line="276" w:lineRule="auto"/>
              <w:jc w:val="center"/>
              <w:rPr>
                <w:sz w:val="18"/>
                <w:szCs w:val="18"/>
                <w:lang w:val="ru-RU" w:eastAsia="en-US"/>
              </w:rPr>
            </w:pPr>
            <w:r w:rsidRPr="000027DA">
              <w:rPr>
                <w:sz w:val="18"/>
                <w:szCs w:val="18"/>
                <w:lang w:val="ru-RU" w:eastAsia="en-US"/>
              </w:rPr>
              <w:t>7 899</w:t>
            </w:r>
          </w:p>
        </w:tc>
      </w:tr>
      <w:tr w:rsidR="000027DA" w:rsidRPr="000027DA" w:rsidTr="000027DA">
        <w:trPr>
          <w:jc w:val="center"/>
        </w:trPr>
        <w:tc>
          <w:tcPr>
            <w:tcW w:w="2857" w:type="pct"/>
            <w:tcBorders>
              <w:top w:val="single" w:sz="4" w:space="0" w:color="auto"/>
              <w:left w:val="single" w:sz="4" w:space="0" w:color="auto"/>
              <w:bottom w:val="single" w:sz="4" w:space="0" w:color="auto"/>
              <w:right w:val="single" w:sz="4" w:space="0" w:color="auto"/>
            </w:tcBorders>
            <w:hideMark/>
          </w:tcPr>
          <w:p w:rsidR="000027DA" w:rsidRPr="000027DA" w:rsidRDefault="000027DA">
            <w:pPr>
              <w:spacing w:line="276" w:lineRule="auto"/>
              <w:rPr>
                <w:sz w:val="18"/>
                <w:szCs w:val="18"/>
                <w:lang w:eastAsia="en-US"/>
              </w:rPr>
            </w:pPr>
            <w:r w:rsidRPr="000027DA">
              <w:rPr>
                <w:sz w:val="18"/>
                <w:szCs w:val="18"/>
                <w:lang w:eastAsia="en-US"/>
              </w:rPr>
              <w:t>Середньорічна кількість акцій (шт.)</w:t>
            </w:r>
          </w:p>
        </w:tc>
        <w:tc>
          <w:tcPr>
            <w:tcW w:w="1178" w:type="pct"/>
            <w:tcBorders>
              <w:top w:val="single" w:sz="4" w:space="0" w:color="auto"/>
              <w:left w:val="single" w:sz="4" w:space="0" w:color="auto"/>
              <w:bottom w:val="single" w:sz="4" w:space="0" w:color="auto"/>
              <w:right w:val="single" w:sz="4" w:space="0" w:color="auto"/>
            </w:tcBorders>
            <w:hideMark/>
          </w:tcPr>
          <w:p w:rsidR="000027DA" w:rsidRPr="000027DA" w:rsidRDefault="000027DA">
            <w:pPr>
              <w:spacing w:line="276" w:lineRule="auto"/>
              <w:jc w:val="center"/>
              <w:rPr>
                <w:sz w:val="18"/>
                <w:szCs w:val="18"/>
                <w:lang w:val="ru-RU" w:eastAsia="en-US"/>
              </w:rPr>
            </w:pPr>
            <w:r w:rsidRPr="000027DA">
              <w:rPr>
                <w:sz w:val="18"/>
                <w:szCs w:val="18"/>
                <w:lang w:val="ru-RU" w:eastAsia="en-US"/>
              </w:rPr>
              <w:t>38871334</w:t>
            </w:r>
          </w:p>
        </w:tc>
        <w:tc>
          <w:tcPr>
            <w:tcW w:w="965" w:type="pct"/>
            <w:tcBorders>
              <w:top w:val="single" w:sz="4" w:space="0" w:color="auto"/>
              <w:left w:val="single" w:sz="4" w:space="0" w:color="auto"/>
              <w:bottom w:val="single" w:sz="4" w:space="0" w:color="auto"/>
              <w:right w:val="single" w:sz="4" w:space="0" w:color="auto"/>
            </w:tcBorders>
            <w:vAlign w:val="center"/>
            <w:hideMark/>
          </w:tcPr>
          <w:p w:rsidR="000027DA" w:rsidRPr="000027DA" w:rsidRDefault="000027DA">
            <w:pPr>
              <w:spacing w:line="276" w:lineRule="auto"/>
              <w:jc w:val="center"/>
              <w:rPr>
                <w:sz w:val="18"/>
                <w:szCs w:val="18"/>
                <w:lang w:val="ru-RU" w:eastAsia="en-US"/>
              </w:rPr>
            </w:pPr>
            <w:r w:rsidRPr="000027DA">
              <w:rPr>
                <w:sz w:val="18"/>
                <w:szCs w:val="18"/>
                <w:lang w:val="ru-RU" w:eastAsia="en-US"/>
              </w:rPr>
              <w:t>38871334</w:t>
            </w:r>
          </w:p>
        </w:tc>
      </w:tr>
      <w:tr w:rsidR="000027DA" w:rsidRPr="000027DA" w:rsidTr="000027DA">
        <w:trPr>
          <w:jc w:val="center"/>
        </w:trPr>
        <w:tc>
          <w:tcPr>
            <w:tcW w:w="2857" w:type="pct"/>
            <w:tcBorders>
              <w:top w:val="single" w:sz="4" w:space="0" w:color="auto"/>
              <w:left w:val="single" w:sz="4" w:space="0" w:color="auto"/>
              <w:bottom w:val="single" w:sz="4" w:space="0" w:color="auto"/>
              <w:right w:val="single" w:sz="4" w:space="0" w:color="auto"/>
            </w:tcBorders>
            <w:hideMark/>
          </w:tcPr>
          <w:p w:rsidR="000027DA" w:rsidRPr="000027DA" w:rsidRDefault="000027DA">
            <w:pPr>
              <w:spacing w:line="276" w:lineRule="auto"/>
              <w:rPr>
                <w:sz w:val="18"/>
                <w:szCs w:val="18"/>
                <w:lang w:val="ru-RU" w:eastAsia="en-US"/>
              </w:rPr>
            </w:pPr>
            <w:r w:rsidRPr="000027DA">
              <w:rPr>
                <w:sz w:val="18"/>
                <w:szCs w:val="18"/>
                <w:lang w:eastAsia="en-US"/>
              </w:rPr>
              <w:t>Чистий прибуток (збиток) на одну просту акцію</w:t>
            </w:r>
            <w:r w:rsidRPr="000027DA">
              <w:rPr>
                <w:sz w:val="18"/>
                <w:szCs w:val="18"/>
                <w:lang w:val="ru-RU" w:eastAsia="en-US"/>
              </w:rPr>
              <w:t xml:space="preserve"> (грн.)</w:t>
            </w:r>
          </w:p>
        </w:tc>
        <w:tc>
          <w:tcPr>
            <w:tcW w:w="1178" w:type="pct"/>
            <w:tcBorders>
              <w:top w:val="single" w:sz="4" w:space="0" w:color="auto"/>
              <w:left w:val="single" w:sz="4" w:space="0" w:color="auto"/>
              <w:bottom w:val="single" w:sz="4" w:space="0" w:color="auto"/>
              <w:right w:val="single" w:sz="4" w:space="0" w:color="auto"/>
            </w:tcBorders>
            <w:hideMark/>
          </w:tcPr>
          <w:p w:rsidR="000027DA" w:rsidRPr="000027DA" w:rsidRDefault="000027DA">
            <w:pPr>
              <w:spacing w:line="276" w:lineRule="auto"/>
              <w:jc w:val="center"/>
              <w:rPr>
                <w:sz w:val="18"/>
                <w:szCs w:val="18"/>
                <w:lang w:val="ru-RU" w:eastAsia="en-US"/>
              </w:rPr>
            </w:pPr>
            <w:r w:rsidRPr="000027DA">
              <w:rPr>
                <w:sz w:val="18"/>
                <w:szCs w:val="18"/>
                <w:lang w:val="ru-RU" w:eastAsia="en-US"/>
              </w:rPr>
              <w:t>0,03121</w:t>
            </w:r>
          </w:p>
        </w:tc>
        <w:tc>
          <w:tcPr>
            <w:tcW w:w="965" w:type="pct"/>
            <w:tcBorders>
              <w:top w:val="single" w:sz="4" w:space="0" w:color="auto"/>
              <w:left w:val="single" w:sz="4" w:space="0" w:color="auto"/>
              <w:bottom w:val="single" w:sz="4" w:space="0" w:color="auto"/>
              <w:right w:val="single" w:sz="4" w:space="0" w:color="auto"/>
            </w:tcBorders>
            <w:vAlign w:val="center"/>
            <w:hideMark/>
          </w:tcPr>
          <w:p w:rsidR="000027DA" w:rsidRPr="000027DA" w:rsidRDefault="000027DA">
            <w:pPr>
              <w:spacing w:line="276" w:lineRule="auto"/>
              <w:jc w:val="center"/>
              <w:rPr>
                <w:sz w:val="18"/>
                <w:szCs w:val="18"/>
                <w:lang w:val="ru-RU" w:eastAsia="en-US"/>
              </w:rPr>
            </w:pPr>
            <w:r w:rsidRPr="000027DA">
              <w:rPr>
                <w:sz w:val="18"/>
                <w:szCs w:val="18"/>
                <w:lang w:val="ru-RU" w:eastAsia="en-US"/>
              </w:rPr>
              <w:t>0,20321</w:t>
            </w:r>
          </w:p>
        </w:tc>
      </w:tr>
    </w:tbl>
    <w:p w:rsidR="000027DA" w:rsidRDefault="000027DA" w:rsidP="000027DA"/>
    <w:p w:rsidR="004D558B" w:rsidRPr="00EC6C47" w:rsidRDefault="004D558B" w:rsidP="004D558B">
      <w:pPr>
        <w:ind w:right="70"/>
        <w:outlineLvl w:val="0"/>
        <w:rPr>
          <w:b/>
          <w:sz w:val="18"/>
          <w:szCs w:val="18"/>
        </w:rPr>
      </w:pPr>
      <w:r w:rsidRPr="00EC6C47">
        <w:rPr>
          <w:b/>
          <w:sz w:val="18"/>
          <w:szCs w:val="18"/>
        </w:rPr>
        <w:t xml:space="preserve">                                                                                                  </w:t>
      </w:r>
    </w:p>
    <w:p w:rsidR="004D558B" w:rsidRPr="00EC6C47" w:rsidRDefault="004D558B" w:rsidP="004D558B">
      <w:pPr>
        <w:ind w:right="70"/>
        <w:jc w:val="right"/>
        <w:outlineLvl w:val="0"/>
        <w:rPr>
          <w:sz w:val="18"/>
          <w:szCs w:val="18"/>
        </w:rPr>
      </w:pPr>
      <w:r w:rsidRPr="00EC6C47">
        <w:rPr>
          <w:sz w:val="18"/>
          <w:szCs w:val="18"/>
        </w:rPr>
        <w:t>Наглядова рада АТ «Гідросила МЗТГ».</w:t>
      </w:r>
    </w:p>
    <w:sectPr w:rsidR="004D558B" w:rsidRPr="00EC6C47" w:rsidSect="009C6B44">
      <w:pgSz w:w="11906" w:h="16838"/>
      <w:pgMar w:top="680" w:right="680" w:bottom="68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58B"/>
    <w:rsid w:val="000027DA"/>
    <w:rsid w:val="000658A7"/>
    <w:rsid w:val="001C37CB"/>
    <w:rsid w:val="002E56AF"/>
    <w:rsid w:val="004D558B"/>
    <w:rsid w:val="00510741"/>
    <w:rsid w:val="006F2FC7"/>
    <w:rsid w:val="00700009"/>
    <w:rsid w:val="009C6B44"/>
    <w:rsid w:val="00B252B7"/>
    <w:rsid w:val="00C33A74"/>
    <w:rsid w:val="00D77C45"/>
    <w:rsid w:val="00EC6C47"/>
    <w:rsid w:val="00FC6F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58B"/>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4D558B"/>
    <w:rPr>
      <w:color w:val="0000FF"/>
      <w:u w:val="single"/>
    </w:rPr>
  </w:style>
  <w:style w:type="paragraph" w:customStyle="1" w:styleId="1">
    <w:name w:val="Без интервала1"/>
    <w:rsid w:val="004D558B"/>
    <w:pPr>
      <w:spacing w:after="0" w:line="240" w:lineRule="auto"/>
    </w:pPr>
    <w:rPr>
      <w:rFonts w:ascii="Calibri" w:eastAsia="Times New Roman" w:hAnsi="Calibri" w:cs="Times New Roman"/>
      <w:lang w:val="ru-RU"/>
    </w:rPr>
  </w:style>
  <w:style w:type="paragraph" w:styleId="a4">
    <w:name w:val="Normal (Web)"/>
    <w:basedOn w:val="a"/>
    <w:rsid w:val="00D77C45"/>
    <w:pPr>
      <w:spacing w:before="100" w:beforeAutospacing="1" w:after="11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58B"/>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4D558B"/>
    <w:rPr>
      <w:color w:val="0000FF"/>
      <w:u w:val="single"/>
    </w:rPr>
  </w:style>
  <w:style w:type="paragraph" w:customStyle="1" w:styleId="1">
    <w:name w:val="Без интервала1"/>
    <w:rsid w:val="004D558B"/>
    <w:pPr>
      <w:spacing w:after="0" w:line="240" w:lineRule="auto"/>
    </w:pPr>
    <w:rPr>
      <w:rFonts w:ascii="Calibri" w:eastAsia="Times New Roman" w:hAnsi="Calibri" w:cs="Times New Roman"/>
      <w:lang w:val="ru-RU"/>
    </w:rPr>
  </w:style>
  <w:style w:type="paragraph" w:styleId="a4">
    <w:name w:val="Normal (Web)"/>
    <w:basedOn w:val="a"/>
    <w:rsid w:val="00D77C45"/>
    <w:pPr>
      <w:spacing w:before="100" w:beforeAutospacing="1" w:after="11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739218">
      <w:bodyDiv w:val="1"/>
      <w:marLeft w:val="0"/>
      <w:marRight w:val="0"/>
      <w:marTop w:val="0"/>
      <w:marBottom w:val="0"/>
      <w:divBdr>
        <w:top w:val="none" w:sz="0" w:space="0" w:color="auto"/>
        <w:left w:val="none" w:sz="0" w:space="0" w:color="auto"/>
        <w:bottom w:val="none" w:sz="0" w:space="0" w:color="auto"/>
        <w:right w:val="none" w:sz="0" w:space="0" w:color="auto"/>
      </w:divBdr>
    </w:div>
    <w:div w:id="199714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ydrosilamztg.pa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6343</Words>
  <Characters>3616</Characters>
  <Application>Microsoft Office Word</Application>
  <DocSecurity>0</DocSecurity>
  <Lines>30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cp:revision>
  <cp:lastPrinted>2020-03-12T13:16:00Z</cp:lastPrinted>
  <dcterms:created xsi:type="dcterms:W3CDTF">2021-02-25T09:38:00Z</dcterms:created>
  <dcterms:modified xsi:type="dcterms:W3CDTF">2021-03-09T09:13:00Z</dcterms:modified>
</cp:coreProperties>
</file>